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2A18D" w14:textId="2703CBF2" w:rsidR="00BA1868" w:rsidRDefault="00BA1868" w:rsidP="00986F97">
      <w:pPr>
        <w:jc w:val="center"/>
        <w:rPr>
          <w:rFonts w:ascii="Arial" w:hAnsi="Arial" w:cs="Arial"/>
          <w:b/>
          <w:bCs/>
          <w:sz w:val="36"/>
        </w:rPr>
      </w:pPr>
      <w:bookmarkStart w:id="0" w:name="_Toc17005789"/>
      <w:r>
        <w:rPr>
          <w:rFonts w:ascii="Arial" w:hAnsi="Arial" w:cs="Arial"/>
          <w:b/>
          <w:bCs/>
          <w:sz w:val="36"/>
        </w:rPr>
        <w:t>20</w:t>
      </w:r>
      <w:r w:rsidR="00815743">
        <w:rPr>
          <w:rFonts w:ascii="Arial" w:hAnsi="Arial" w:cs="Arial"/>
          <w:b/>
          <w:bCs/>
          <w:sz w:val="36"/>
        </w:rPr>
        <w:t>1</w:t>
      </w:r>
      <w:r w:rsidR="009A7076">
        <w:rPr>
          <w:rFonts w:ascii="Arial" w:hAnsi="Arial" w:cs="Arial"/>
          <w:b/>
          <w:bCs/>
          <w:sz w:val="36"/>
        </w:rPr>
        <w:t>8</w:t>
      </w:r>
      <w:r>
        <w:rPr>
          <w:rFonts w:ascii="Arial" w:hAnsi="Arial" w:cs="Arial"/>
          <w:b/>
          <w:bCs/>
          <w:sz w:val="36"/>
        </w:rPr>
        <w:t xml:space="preserve"> G. B. </w:t>
      </w:r>
      <w:proofErr w:type="spellStart"/>
      <w:r>
        <w:rPr>
          <w:rFonts w:ascii="Arial" w:hAnsi="Arial" w:cs="Arial"/>
          <w:b/>
          <w:bCs/>
          <w:sz w:val="36"/>
        </w:rPr>
        <w:t>Gunlogson</w:t>
      </w:r>
      <w:proofErr w:type="spellEnd"/>
      <w:r>
        <w:rPr>
          <w:rFonts w:ascii="Arial" w:hAnsi="Arial" w:cs="Arial"/>
          <w:b/>
          <w:bCs/>
          <w:sz w:val="36"/>
        </w:rPr>
        <w:br/>
        <w:t>Fountain Wars Design Competition</w:t>
      </w:r>
      <w:bookmarkEnd w:id="0"/>
    </w:p>
    <w:p w14:paraId="632C82D9" w14:textId="77777777" w:rsidR="00BA1868" w:rsidRDefault="000F76D9" w:rsidP="00986F97">
      <w:pPr>
        <w:jc w:val="center"/>
      </w:pPr>
      <w:r>
        <w:rPr>
          <w:noProof/>
        </w:rPr>
        <w:drawing>
          <wp:inline distT="0" distB="0" distL="0" distR="0" wp14:anchorId="7FA9F9FA" wp14:editId="36E7EA60">
            <wp:extent cx="5134610" cy="3001010"/>
            <wp:effectExtent l="0" t="0" r="0" b="0"/>
            <wp:docPr id="1" name="Picture 1"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4610" cy="3001010"/>
                    </a:xfrm>
                    <a:prstGeom prst="rect">
                      <a:avLst/>
                    </a:prstGeom>
                    <a:noFill/>
                    <a:ln>
                      <a:noFill/>
                    </a:ln>
                  </pic:spPr>
                </pic:pic>
              </a:graphicData>
            </a:graphic>
          </wp:inline>
        </w:drawing>
      </w:r>
    </w:p>
    <w:p w14:paraId="3DA4BCDD" w14:textId="77777777" w:rsidR="00BA1868" w:rsidRDefault="00BA1868" w:rsidP="00986F97">
      <w:pPr>
        <w:jc w:val="center"/>
        <w:rPr>
          <w:sz w:val="20"/>
        </w:rPr>
      </w:pPr>
      <w:r w:rsidRPr="00165306">
        <w:rPr>
          <w:sz w:val="20"/>
          <w:lang w:val="fr-FR"/>
        </w:rPr>
        <w:t xml:space="preserve">Figure 1, Plate 19, </w:t>
      </w:r>
      <w:r w:rsidRPr="00165306">
        <w:rPr>
          <w:i/>
          <w:iCs/>
          <w:sz w:val="20"/>
          <w:lang w:val="fr-FR"/>
        </w:rPr>
        <w:t>Les Fontaines Publiques de la Ville de Dijon</w:t>
      </w:r>
      <w:r w:rsidRPr="00165306">
        <w:rPr>
          <w:sz w:val="20"/>
          <w:lang w:val="fr-FR"/>
        </w:rPr>
        <w:t xml:space="preserve">, by Henry Darcy. </w:t>
      </w:r>
      <w:proofErr w:type="spellStart"/>
      <w:r>
        <w:rPr>
          <w:sz w:val="20"/>
        </w:rPr>
        <w:t>Dalmont</w:t>
      </w:r>
      <w:proofErr w:type="spellEnd"/>
      <w:r>
        <w:rPr>
          <w:sz w:val="20"/>
        </w:rPr>
        <w:t>, Paris, 1856.</w:t>
      </w:r>
    </w:p>
    <w:p w14:paraId="20A1DBC3" w14:textId="77777777" w:rsidR="0029346B" w:rsidRDefault="0029346B" w:rsidP="003137FC">
      <w:pPr>
        <w:pStyle w:val="Heading2"/>
        <w:spacing w:before="0" w:after="0"/>
      </w:pPr>
      <w:bookmarkStart w:id="1" w:name="_Toc17005800"/>
      <w:bookmarkStart w:id="2" w:name="_Toc17005981"/>
      <w:bookmarkStart w:id="3" w:name="_Toc17006053"/>
      <w:bookmarkStart w:id="4" w:name="_Toc17349534"/>
    </w:p>
    <w:p w14:paraId="13F5311D" w14:textId="77777777" w:rsidR="00BA1868" w:rsidRDefault="00BA1868" w:rsidP="003137FC">
      <w:pPr>
        <w:pStyle w:val="Heading2"/>
        <w:spacing w:before="0" w:after="0"/>
      </w:pPr>
      <w:r>
        <w:t>Contest Format</w:t>
      </w:r>
      <w:bookmarkEnd w:id="1"/>
      <w:bookmarkEnd w:id="2"/>
      <w:bookmarkEnd w:id="3"/>
      <w:bookmarkEnd w:id="4"/>
    </w:p>
    <w:p w14:paraId="4069E8E5" w14:textId="77777777" w:rsidR="006C34DB" w:rsidRDefault="006C34DB" w:rsidP="00986F97">
      <w:pPr>
        <w:jc w:val="both"/>
        <w:rPr>
          <w:i/>
          <w:iCs/>
        </w:rPr>
      </w:pPr>
    </w:p>
    <w:p w14:paraId="3A187E58" w14:textId="1F0A9D03" w:rsidR="00C92A2A" w:rsidRDefault="00BA1868" w:rsidP="00986F97">
      <w:pPr>
        <w:jc w:val="both"/>
      </w:pPr>
      <w:r>
        <w:rPr>
          <w:i/>
          <w:iCs/>
        </w:rPr>
        <w:t xml:space="preserve">Fountain Wars </w:t>
      </w:r>
      <w:r>
        <w:t xml:space="preserve">is a hands-on, real-time design competition where students design and model their entry </w:t>
      </w:r>
      <w:r w:rsidR="007F6F1D">
        <w:t>before the Annual International Meeting (AIM)</w:t>
      </w:r>
      <w:r>
        <w:t xml:space="preserve">, </w:t>
      </w:r>
      <w:r w:rsidR="007F6F1D">
        <w:t xml:space="preserve">and </w:t>
      </w:r>
      <w:r>
        <w:t>build and test the</w:t>
      </w:r>
      <w:r w:rsidR="007F6F1D">
        <w:t>ir</w:t>
      </w:r>
      <w:r>
        <w:t xml:space="preserve"> actual entry under time pressure during the competition</w:t>
      </w:r>
      <w:r w:rsidR="007F6F1D">
        <w:t xml:space="preserve"> at the AIM</w:t>
      </w:r>
      <w:r>
        <w:t xml:space="preserve">. </w:t>
      </w:r>
      <w:r>
        <w:rPr>
          <w:i/>
          <w:iCs/>
        </w:rPr>
        <w:t xml:space="preserve">Fountain Wars </w:t>
      </w:r>
      <w:r>
        <w:t>requires a modest design document and limited expenditures. As such, it is primarily targeted at student clubs or participants in sophomore/</w:t>
      </w:r>
      <w:r w:rsidR="007F6F1D">
        <w:t>junior-</w:t>
      </w:r>
      <w:r>
        <w:t>level class design projects. Teams will arrive at the competition with a design for their fountain, along with the necessary PVC</w:t>
      </w:r>
      <w:r w:rsidR="00CF7B88">
        <w:t xml:space="preserve"> pipe</w:t>
      </w:r>
      <w:r w:rsidR="004C2EEA">
        <w:t>,</w:t>
      </w:r>
      <w:r>
        <w:t xml:space="preserve"> </w:t>
      </w:r>
      <w:r w:rsidR="009F20F2">
        <w:t xml:space="preserve">couplers, fittings, valves, </w:t>
      </w:r>
      <w:r>
        <w:t>nozzles</w:t>
      </w:r>
      <w:r w:rsidR="009F20F2">
        <w:t>, and pumps</w:t>
      </w:r>
      <w:r>
        <w:t xml:space="preserve"> to assemble their design. </w:t>
      </w:r>
      <w:r w:rsidR="0050504F">
        <w:t>T</w:t>
      </w:r>
      <w:r>
        <w:t xml:space="preserve">hey will construct their system during a </w:t>
      </w:r>
      <w:r w:rsidR="00925AB1">
        <w:t>120</w:t>
      </w:r>
      <w:r>
        <w:t>-minute “build” period.</w:t>
      </w:r>
      <w:r w:rsidR="0050504F">
        <w:t xml:space="preserve"> After final construction</w:t>
      </w:r>
      <w:r w:rsidR="00084BC4">
        <w:t xml:space="preserve"> and testing period, t</w:t>
      </w:r>
      <w:r w:rsidR="009F20F2">
        <w:t>he contest will begin with an aesthetic display.  The technical tasks for 20</w:t>
      </w:r>
      <w:r w:rsidR="00CF7B88">
        <w:t>1</w:t>
      </w:r>
      <w:r w:rsidR="009A7076">
        <w:t>8</w:t>
      </w:r>
      <w:r>
        <w:t xml:space="preserve"> will be</w:t>
      </w:r>
      <w:r w:rsidR="009F20F2">
        <w:t xml:space="preserve"> </w:t>
      </w:r>
      <w:r w:rsidR="00190B10">
        <w:t>(1)</w:t>
      </w:r>
      <w:r w:rsidR="00C92A2A">
        <w:t xml:space="preserve"> </w:t>
      </w:r>
      <w:r w:rsidR="00C93C19">
        <w:t>Putting from the Drink</w:t>
      </w:r>
      <w:r w:rsidR="00190B10">
        <w:t xml:space="preserve"> </w:t>
      </w:r>
      <w:r w:rsidR="00574368">
        <w:t>and</w:t>
      </w:r>
      <w:r w:rsidR="008E5AE3">
        <w:t xml:space="preserve"> </w:t>
      </w:r>
      <w:r>
        <w:t>(2</w:t>
      </w:r>
      <w:r w:rsidR="008E5AE3">
        <w:t>)</w:t>
      </w:r>
      <w:r w:rsidR="0049164A">
        <w:t xml:space="preserve"> </w:t>
      </w:r>
      <w:r w:rsidR="009237DC">
        <w:t>The Balancing Act.</w:t>
      </w:r>
    </w:p>
    <w:p w14:paraId="58B3D80C" w14:textId="77777777" w:rsidR="00854CCD" w:rsidRDefault="00854CCD" w:rsidP="000F76D9">
      <w:pPr>
        <w:jc w:val="both"/>
      </w:pPr>
    </w:p>
    <w:p w14:paraId="06743BA6" w14:textId="5F6F7BF3" w:rsidR="00BA1868" w:rsidRDefault="00BA1868" w:rsidP="000F76D9">
      <w:pPr>
        <w:jc w:val="both"/>
      </w:pPr>
      <w:r>
        <w:lastRenderedPageBreak/>
        <w:t xml:space="preserve">Awards are based on </w:t>
      </w:r>
      <w:r w:rsidR="005256E2">
        <w:t xml:space="preserve">the combined </w:t>
      </w:r>
      <w:r>
        <w:t>scores of the written report,</w:t>
      </w:r>
      <w:r w:rsidR="00973F9F">
        <w:t xml:space="preserve"> video abstract, </w:t>
      </w:r>
      <w:r>
        <w:t xml:space="preserve">oral presentation, construction, technical </w:t>
      </w:r>
      <w:r w:rsidR="00C957C0">
        <w:t>tasks</w:t>
      </w:r>
      <w:r>
        <w:t>, and aesthetic</w:t>
      </w:r>
      <w:r w:rsidR="009F20F2">
        <w:t xml:space="preserve"> display</w:t>
      </w:r>
      <w:r>
        <w:t xml:space="preserve">. </w:t>
      </w:r>
    </w:p>
    <w:p w14:paraId="34210960" w14:textId="77777777" w:rsidR="00BA1868" w:rsidRDefault="00BA1868">
      <w:pPr>
        <w:pStyle w:val="Heading2"/>
        <w:spacing w:before="0" w:after="0"/>
        <w:sectPr w:rsidR="00BA1868" w:rsidSect="00AB2952">
          <w:headerReference w:type="default" r:id="rId10"/>
          <w:pgSz w:w="12240" w:h="15840"/>
          <w:pgMar w:top="1440" w:right="1440" w:bottom="1440" w:left="1440" w:header="720" w:footer="720" w:gutter="0"/>
          <w:cols w:space="720"/>
          <w:noEndnote/>
        </w:sectPr>
      </w:pPr>
      <w:bookmarkStart w:id="5" w:name="_Toc17005801"/>
      <w:bookmarkStart w:id="6" w:name="_Toc17005982"/>
      <w:bookmarkStart w:id="7" w:name="_Toc17006054"/>
      <w:bookmarkStart w:id="8" w:name="_Toc17349535"/>
    </w:p>
    <w:p w14:paraId="727178F2" w14:textId="77777777" w:rsidR="00BA1868" w:rsidRDefault="00BA1868" w:rsidP="003137FC">
      <w:pPr>
        <w:pStyle w:val="Heading2"/>
        <w:spacing w:before="0" w:after="0"/>
      </w:pPr>
      <w:r>
        <w:t>Contest Procedures and Rules</w:t>
      </w:r>
      <w:bookmarkEnd w:id="5"/>
      <w:bookmarkEnd w:id="6"/>
      <w:bookmarkEnd w:id="7"/>
      <w:bookmarkEnd w:id="8"/>
    </w:p>
    <w:p w14:paraId="0639CA4A" w14:textId="77777777" w:rsidR="006C34DB" w:rsidRDefault="006C34DB" w:rsidP="003137FC">
      <w:pPr>
        <w:pStyle w:val="Heading3"/>
        <w:spacing w:before="0" w:after="0"/>
      </w:pPr>
      <w:bookmarkStart w:id="9" w:name="_Toc17005802"/>
      <w:bookmarkStart w:id="10" w:name="_Toc17005983"/>
      <w:bookmarkStart w:id="11" w:name="_Toc17006055"/>
      <w:bookmarkStart w:id="12" w:name="_Toc17349536"/>
    </w:p>
    <w:p w14:paraId="5B53D1D1" w14:textId="32CA61BE" w:rsidR="00DD46D7" w:rsidRDefault="00D84E71" w:rsidP="003137FC">
      <w:pPr>
        <w:jc w:val="both"/>
      </w:pPr>
      <w:r w:rsidRPr="00077AB5">
        <w:t>Entry Deadline</w:t>
      </w:r>
      <w:r w:rsidR="00D85FE0">
        <w:t>s</w:t>
      </w:r>
      <w:r w:rsidRPr="00077AB5">
        <w:t>:</w:t>
      </w:r>
      <w:r w:rsidR="000F26AF">
        <w:t xml:space="preserve"> </w:t>
      </w:r>
      <w:r w:rsidRPr="00E74B83">
        <w:rPr>
          <w:b/>
        </w:rPr>
        <w:t xml:space="preserve">January </w:t>
      </w:r>
      <w:r w:rsidR="005E569F">
        <w:rPr>
          <w:b/>
        </w:rPr>
        <w:t>2</w:t>
      </w:r>
      <w:r w:rsidR="009A7076">
        <w:rPr>
          <w:b/>
        </w:rPr>
        <w:t>6</w:t>
      </w:r>
      <w:r w:rsidRPr="00E74B83">
        <w:rPr>
          <w:b/>
        </w:rPr>
        <w:t>, 20</w:t>
      </w:r>
      <w:r w:rsidR="005256E2">
        <w:rPr>
          <w:b/>
        </w:rPr>
        <w:t>1</w:t>
      </w:r>
      <w:r w:rsidR="009A7076">
        <w:rPr>
          <w:b/>
        </w:rPr>
        <w:t>8</w:t>
      </w:r>
      <w:r w:rsidR="00EC2AD6">
        <w:t xml:space="preserve"> is the d</w:t>
      </w:r>
      <w:r>
        <w:t xml:space="preserve">eadline to email your team’s intent to enter the competition to Dr. Danny Rogers at </w:t>
      </w:r>
      <w:hyperlink r:id="rId11" w:history="1">
        <w:r w:rsidRPr="00BF1EDC">
          <w:rPr>
            <w:rStyle w:val="Hyperlink"/>
          </w:rPr>
          <w:t>drogers@ksu.edu</w:t>
        </w:r>
      </w:hyperlink>
      <w:r w:rsidR="00EC2AD6">
        <w:t>.</w:t>
      </w:r>
      <w:r w:rsidR="005E569F">
        <w:t xml:space="preserve"> Late entries will be penalized at a rate o</w:t>
      </w:r>
      <w:r w:rsidR="00FF2CF6">
        <w:t>f 0.5 points</w:t>
      </w:r>
      <w:r w:rsidR="005E569F">
        <w:t xml:space="preserve"> per day after the entry deadline. </w:t>
      </w:r>
      <w:r w:rsidR="00EC2AD6">
        <w:t xml:space="preserve"> The email should </w:t>
      </w:r>
      <w:r w:rsidR="00C97266">
        <w:t>include</w:t>
      </w:r>
      <w:r w:rsidR="00DD46D7">
        <w:t>:</w:t>
      </w:r>
    </w:p>
    <w:p w14:paraId="39A52B93" w14:textId="77777777" w:rsidR="00DD46D7" w:rsidRDefault="00FF245B" w:rsidP="003137FC">
      <w:pPr>
        <w:numPr>
          <w:ilvl w:val="0"/>
          <w:numId w:val="26"/>
        </w:numPr>
        <w:jc w:val="both"/>
      </w:pPr>
      <w:r>
        <w:t xml:space="preserve">A </w:t>
      </w:r>
      <w:r w:rsidR="00D84E71">
        <w:t>contact name, phone number, and email for the student team member representative</w:t>
      </w:r>
      <w:r w:rsidR="00FF2CF6">
        <w:t>.</w:t>
      </w:r>
    </w:p>
    <w:p w14:paraId="1085686B" w14:textId="77777777" w:rsidR="00D84E71" w:rsidRDefault="00FF245B" w:rsidP="003137FC">
      <w:pPr>
        <w:numPr>
          <w:ilvl w:val="0"/>
          <w:numId w:val="26"/>
        </w:numPr>
        <w:jc w:val="both"/>
      </w:pPr>
      <w:r>
        <w:t xml:space="preserve">A </w:t>
      </w:r>
      <w:r w:rsidR="00D84E71">
        <w:t>contact name, phone number and email for the team’s</w:t>
      </w:r>
      <w:r w:rsidR="00D85FE0">
        <w:t xml:space="preserve"> primary</w:t>
      </w:r>
      <w:r w:rsidR="00D84E71">
        <w:t xml:space="preserve"> faculty advisor.</w:t>
      </w:r>
    </w:p>
    <w:p w14:paraId="69038552" w14:textId="77777777" w:rsidR="00D85FE0" w:rsidRDefault="00D85FE0" w:rsidP="003137FC">
      <w:pPr>
        <w:jc w:val="both"/>
      </w:pPr>
    </w:p>
    <w:p w14:paraId="471E7A53" w14:textId="40C99208" w:rsidR="00DD46D7" w:rsidRDefault="00C64AC9" w:rsidP="00986F97">
      <w:pPr>
        <w:jc w:val="both"/>
      </w:pPr>
      <w:r>
        <w:rPr>
          <w:b/>
        </w:rPr>
        <w:t xml:space="preserve">May </w:t>
      </w:r>
      <w:r w:rsidR="009A7076">
        <w:rPr>
          <w:b/>
        </w:rPr>
        <w:t>4</w:t>
      </w:r>
      <w:r w:rsidR="00D85FE0" w:rsidRPr="00E74B83">
        <w:rPr>
          <w:b/>
        </w:rPr>
        <w:t>, 20</w:t>
      </w:r>
      <w:r w:rsidR="00DD46D7" w:rsidRPr="00E74B83">
        <w:rPr>
          <w:b/>
        </w:rPr>
        <w:t>1</w:t>
      </w:r>
      <w:r w:rsidR="009A7076">
        <w:rPr>
          <w:b/>
        </w:rPr>
        <w:t>8</w:t>
      </w:r>
      <w:r w:rsidR="00D85FE0">
        <w:t xml:space="preserve"> is the deadline to email the following </w:t>
      </w:r>
      <w:r w:rsidR="00EB269F">
        <w:t xml:space="preserve">team </w:t>
      </w:r>
      <w:r w:rsidR="00D85FE0">
        <w:t xml:space="preserve">information to Dr. Danny Rogers at </w:t>
      </w:r>
      <w:hyperlink r:id="rId12" w:history="1">
        <w:r w:rsidR="00D85FE0" w:rsidRPr="00BF1EDC">
          <w:rPr>
            <w:rStyle w:val="Hyperlink"/>
          </w:rPr>
          <w:t>drogers@ksu.edu</w:t>
        </w:r>
      </w:hyperlink>
      <w:r w:rsidR="00D85FE0">
        <w:t>.  The email should include</w:t>
      </w:r>
      <w:r w:rsidR="00DD46D7">
        <w:t>:</w:t>
      </w:r>
    </w:p>
    <w:p w14:paraId="77478C54" w14:textId="77777777" w:rsidR="00DD46D7" w:rsidRDefault="00FF245B" w:rsidP="000F76D9">
      <w:pPr>
        <w:numPr>
          <w:ilvl w:val="0"/>
          <w:numId w:val="27"/>
        </w:numPr>
        <w:jc w:val="both"/>
      </w:pPr>
      <w:r>
        <w:t xml:space="preserve">The </w:t>
      </w:r>
      <w:r w:rsidR="00D85FE0">
        <w:t>name</w:t>
      </w:r>
      <w:r w:rsidR="00EB269F">
        <w:t xml:space="preserve">, phone number </w:t>
      </w:r>
      <w:r w:rsidR="00D85FE0">
        <w:t xml:space="preserve">and email of the team member designated to represent the team at the ASABE </w:t>
      </w:r>
      <w:r w:rsidR="006E2A77">
        <w:t>awards banquet</w:t>
      </w:r>
      <w:r w:rsidR="00C64AC9">
        <w:t xml:space="preserve">. </w:t>
      </w:r>
      <w:r w:rsidR="00DD46D7">
        <w:t xml:space="preserve"> </w:t>
      </w:r>
    </w:p>
    <w:p w14:paraId="0EDF6BFA" w14:textId="4887D90E" w:rsidR="00EB269F" w:rsidRDefault="00FF245B" w:rsidP="000F76D9">
      <w:pPr>
        <w:numPr>
          <w:ilvl w:val="0"/>
          <w:numId w:val="27"/>
        </w:numPr>
        <w:jc w:val="both"/>
      </w:pPr>
      <w:r>
        <w:t xml:space="preserve">The </w:t>
      </w:r>
      <w:r w:rsidR="00DD46D7">
        <w:t>name</w:t>
      </w:r>
      <w:r w:rsidR="00EB269F">
        <w:t>(s)</w:t>
      </w:r>
      <w:r w:rsidR="00DD46D7">
        <w:t xml:space="preserve">, </w:t>
      </w:r>
      <w:r w:rsidR="006E2A77">
        <w:t>phone</w:t>
      </w:r>
      <w:r w:rsidR="00D85FE0">
        <w:t xml:space="preserve"> number and email</w:t>
      </w:r>
      <w:r w:rsidR="00EB269F">
        <w:t xml:space="preserve"> of </w:t>
      </w:r>
      <w:r w:rsidR="006E2A77">
        <w:t>the team’s faculty advisor(s)</w:t>
      </w:r>
      <w:r w:rsidR="004C62A3">
        <w:t>.</w:t>
      </w:r>
    </w:p>
    <w:p w14:paraId="2C3E1A3B" w14:textId="015B2398" w:rsidR="00C92A2A" w:rsidRDefault="00FF245B" w:rsidP="006C34DB">
      <w:pPr>
        <w:numPr>
          <w:ilvl w:val="0"/>
          <w:numId w:val="27"/>
        </w:numPr>
        <w:jc w:val="both"/>
      </w:pPr>
      <w:r>
        <w:t xml:space="preserve">The </w:t>
      </w:r>
      <w:r w:rsidR="006E2A77">
        <w:t>names of all team members</w:t>
      </w:r>
      <w:r w:rsidR="00EB1F35" w:rsidRPr="003137FC">
        <w:rPr>
          <w:b/>
        </w:rPr>
        <w:t xml:space="preserve"> (</w:t>
      </w:r>
      <w:r w:rsidR="004C62A3">
        <w:rPr>
          <w:b/>
        </w:rPr>
        <w:t>p</w:t>
      </w:r>
      <w:r w:rsidR="00C92A2A" w:rsidRPr="00C92A2A">
        <w:rPr>
          <w:b/>
        </w:rPr>
        <w:t xml:space="preserve">lease </w:t>
      </w:r>
      <w:r w:rsidR="00EB1F35" w:rsidRPr="00C92A2A">
        <w:rPr>
          <w:b/>
        </w:rPr>
        <w:t>review member eligibility in the next section</w:t>
      </w:r>
      <w:r w:rsidR="00EB1F35">
        <w:t>)</w:t>
      </w:r>
      <w:r w:rsidR="00C92A2A">
        <w:t>.</w:t>
      </w:r>
    </w:p>
    <w:p w14:paraId="65811D0D" w14:textId="77777777" w:rsidR="00EB269F" w:rsidRDefault="00FF245B" w:rsidP="007C0122">
      <w:pPr>
        <w:numPr>
          <w:ilvl w:val="0"/>
          <w:numId w:val="27"/>
        </w:numPr>
        <w:jc w:val="both"/>
      </w:pPr>
      <w:r>
        <w:t xml:space="preserve">A </w:t>
      </w:r>
      <w:r w:rsidR="006E2A77">
        <w:t>file with a team or university logo</w:t>
      </w:r>
      <w:r w:rsidR="009B4C3F">
        <w:t>.</w:t>
      </w:r>
    </w:p>
    <w:p w14:paraId="254470D6" w14:textId="22DA4EA9" w:rsidR="006E2A77" w:rsidRDefault="00EB269F" w:rsidP="007C0122">
      <w:pPr>
        <w:numPr>
          <w:ilvl w:val="0"/>
          <w:numId w:val="27"/>
        </w:numPr>
        <w:jc w:val="both"/>
      </w:pPr>
      <w:r>
        <w:t xml:space="preserve">Late team information </w:t>
      </w:r>
      <w:r w:rsidRPr="0031718B">
        <w:t xml:space="preserve">will be accepted up to </w:t>
      </w:r>
      <w:r w:rsidR="00C64AC9">
        <w:t>Jun</w:t>
      </w:r>
      <w:r w:rsidR="002B1148">
        <w:t xml:space="preserve">e </w:t>
      </w:r>
      <w:r w:rsidR="009A7076">
        <w:t>1</w:t>
      </w:r>
      <w:r w:rsidRPr="0031718B">
        <w:t>,</w:t>
      </w:r>
      <w:r w:rsidR="00457E66">
        <w:t xml:space="preserve"> 201</w:t>
      </w:r>
      <w:r w:rsidR="00377F97">
        <w:t>8</w:t>
      </w:r>
      <w:r w:rsidR="000F26AF">
        <w:t xml:space="preserve"> </w:t>
      </w:r>
      <w:r w:rsidRPr="0031718B">
        <w:t xml:space="preserve">but will be penalized </w:t>
      </w:r>
      <w:r>
        <w:t>2</w:t>
      </w:r>
      <w:r w:rsidRPr="0031718B">
        <w:t xml:space="preserve"> points per </w:t>
      </w:r>
      <w:r>
        <w:t>day for each day it is late and may result in the team information not being published in the ASABE programs or shown in the power point awards presentations.</w:t>
      </w:r>
    </w:p>
    <w:p w14:paraId="4DA997E9" w14:textId="77777777" w:rsidR="006E2A77" w:rsidRDefault="006E2A77" w:rsidP="00BD398A">
      <w:pPr>
        <w:jc w:val="both"/>
      </w:pPr>
    </w:p>
    <w:p w14:paraId="7E359B22" w14:textId="788FEAA2" w:rsidR="001D6C9C" w:rsidRPr="00321EB2" w:rsidRDefault="006E2A77" w:rsidP="003137FC">
      <w:pPr>
        <w:jc w:val="both"/>
        <w:rPr>
          <w:b/>
        </w:rPr>
      </w:pPr>
      <w:r w:rsidRPr="00E74B83">
        <w:rPr>
          <w:b/>
        </w:rPr>
        <w:t xml:space="preserve">May </w:t>
      </w:r>
      <w:r w:rsidR="000F26AF">
        <w:rPr>
          <w:b/>
        </w:rPr>
        <w:t>1</w:t>
      </w:r>
      <w:r w:rsidR="00377F97">
        <w:rPr>
          <w:b/>
        </w:rPr>
        <w:t>8</w:t>
      </w:r>
      <w:r w:rsidRPr="00E74B83">
        <w:rPr>
          <w:b/>
        </w:rPr>
        <w:t>, 20</w:t>
      </w:r>
      <w:r w:rsidR="00EB269F" w:rsidRPr="00E74B83">
        <w:rPr>
          <w:b/>
        </w:rPr>
        <w:t>1</w:t>
      </w:r>
      <w:r w:rsidR="00377F97">
        <w:rPr>
          <w:b/>
        </w:rPr>
        <w:t>8</w:t>
      </w:r>
      <w:r w:rsidR="00EB1F35">
        <w:t xml:space="preserve"> </w:t>
      </w:r>
      <w:r>
        <w:t>is the deadline to email the written report</w:t>
      </w:r>
      <w:r w:rsidR="00291D19">
        <w:t>, link to the video abstract,</w:t>
      </w:r>
      <w:r w:rsidR="00EB269F">
        <w:t xml:space="preserve"> and other requested team </w:t>
      </w:r>
      <w:r w:rsidR="001D6C9C">
        <w:t>information</w:t>
      </w:r>
      <w:r>
        <w:t xml:space="preserve"> to Dr. Danny Rogers at </w:t>
      </w:r>
      <w:hyperlink r:id="rId13" w:history="1">
        <w:r w:rsidRPr="00BF1EDC">
          <w:rPr>
            <w:rStyle w:val="Hyperlink"/>
          </w:rPr>
          <w:t>drogers@ksu.edu</w:t>
        </w:r>
      </w:hyperlink>
      <w:r w:rsidR="001D6C9C">
        <w:t xml:space="preserve">. </w:t>
      </w:r>
      <w:r w:rsidR="00C64AC9">
        <w:t xml:space="preserve">Late reports </w:t>
      </w:r>
      <w:r w:rsidR="00291D19">
        <w:t xml:space="preserve">and video abstracts </w:t>
      </w:r>
      <w:r w:rsidR="00C64AC9">
        <w:t xml:space="preserve">will be accepted until June </w:t>
      </w:r>
      <w:r w:rsidR="009237DC">
        <w:t>1</w:t>
      </w:r>
      <w:r w:rsidR="00C64AC9">
        <w:t>, 20</w:t>
      </w:r>
      <w:r w:rsidR="000F26AF">
        <w:t>1</w:t>
      </w:r>
      <w:r w:rsidR="009237DC">
        <w:t>8</w:t>
      </w:r>
      <w:r w:rsidR="00C64AC9">
        <w:t xml:space="preserve"> but will be penalized </w:t>
      </w:r>
      <w:r w:rsidR="00F43068">
        <w:t>2</w:t>
      </w:r>
      <w:r w:rsidR="00C64AC9">
        <w:t xml:space="preserve"> points per day for each day it is late. </w:t>
      </w:r>
      <w:r w:rsidR="00291D19">
        <w:t>Requirements for the written report and video abstract follow.</w:t>
      </w:r>
      <w:r w:rsidR="002B1148">
        <w:rPr>
          <w:b/>
        </w:rPr>
        <w:t xml:space="preserve"> </w:t>
      </w:r>
    </w:p>
    <w:p w14:paraId="698D7138" w14:textId="77777777" w:rsidR="006C34DB" w:rsidRDefault="006C34DB" w:rsidP="003137FC">
      <w:pPr>
        <w:pStyle w:val="Heading3"/>
        <w:spacing w:before="0" w:after="0"/>
      </w:pPr>
    </w:p>
    <w:p w14:paraId="723D5392" w14:textId="77777777" w:rsidR="00BA1868" w:rsidRDefault="00BA1868" w:rsidP="003137FC">
      <w:pPr>
        <w:pStyle w:val="Heading3"/>
        <w:spacing w:before="0" w:after="0"/>
      </w:pPr>
      <w:r>
        <w:t>Team Membership and Member Eligibility</w:t>
      </w:r>
      <w:bookmarkEnd w:id="9"/>
      <w:bookmarkEnd w:id="10"/>
      <w:bookmarkEnd w:id="11"/>
      <w:bookmarkEnd w:id="12"/>
    </w:p>
    <w:p w14:paraId="35BC0D43" w14:textId="7CF60613" w:rsidR="00BA1868" w:rsidRPr="00373EBC" w:rsidRDefault="00BA1868" w:rsidP="00986F97">
      <w:pPr>
        <w:numPr>
          <w:ilvl w:val="0"/>
          <w:numId w:val="27"/>
        </w:numPr>
        <w:jc w:val="both"/>
        <w:rPr>
          <w:szCs w:val="20"/>
        </w:rPr>
      </w:pPr>
      <w:r w:rsidRPr="00373EBC">
        <w:rPr>
          <w:szCs w:val="20"/>
        </w:rPr>
        <w:t>All team members must hold National ASA</w:t>
      </w:r>
      <w:r w:rsidR="00701E6A" w:rsidRPr="00373EBC">
        <w:rPr>
          <w:szCs w:val="20"/>
        </w:rPr>
        <w:t>B</w:t>
      </w:r>
      <w:r w:rsidRPr="00373EBC">
        <w:rPr>
          <w:szCs w:val="20"/>
        </w:rPr>
        <w:t>E student membership and have been enrolled at the team school during the previous academic year.</w:t>
      </w:r>
      <w:r w:rsidR="00373EBC" w:rsidRPr="00373EBC">
        <w:rPr>
          <w:szCs w:val="20"/>
        </w:rPr>
        <w:t xml:space="preserve"> </w:t>
      </w:r>
      <w:r w:rsidR="00373EBC" w:rsidRPr="00C92A2A">
        <w:rPr>
          <w:b/>
          <w:bCs/>
        </w:rPr>
        <w:t xml:space="preserve">Please make certain all team members are ASABE members. There will be a 10 point penalty for each team member that is listed on the roster that is not an ASABE member, even if the team member is later dropped. </w:t>
      </w:r>
      <w:r w:rsidR="00167B71" w:rsidRPr="00C92A2A">
        <w:rPr>
          <w:b/>
          <w:bCs/>
        </w:rPr>
        <w:t>The penalty will be reduced to 5 points if the team member becomes an ASABE member</w:t>
      </w:r>
      <w:r w:rsidR="00A82620">
        <w:rPr>
          <w:b/>
          <w:bCs/>
        </w:rPr>
        <w:t xml:space="preserve"> before the June </w:t>
      </w:r>
      <w:r w:rsidR="009237DC">
        <w:rPr>
          <w:b/>
          <w:bCs/>
        </w:rPr>
        <w:t>1</w:t>
      </w:r>
      <w:r w:rsidR="00A82620">
        <w:rPr>
          <w:b/>
          <w:bCs/>
        </w:rPr>
        <w:t>, 201</w:t>
      </w:r>
      <w:r w:rsidR="009237DC">
        <w:rPr>
          <w:b/>
          <w:bCs/>
        </w:rPr>
        <w:t>8</w:t>
      </w:r>
      <w:r w:rsidR="00167B71" w:rsidRPr="00C92A2A">
        <w:rPr>
          <w:b/>
          <w:bCs/>
        </w:rPr>
        <w:t xml:space="preserve">. </w:t>
      </w:r>
    </w:p>
    <w:p w14:paraId="0A559BAF" w14:textId="77777777" w:rsidR="00BA1868" w:rsidRDefault="00BA1868" w:rsidP="000F76D9">
      <w:pPr>
        <w:numPr>
          <w:ilvl w:val="0"/>
          <w:numId w:val="13"/>
        </w:numPr>
        <w:jc w:val="both"/>
        <w:rPr>
          <w:szCs w:val="20"/>
        </w:rPr>
      </w:pPr>
      <w:r>
        <w:rPr>
          <w:szCs w:val="20"/>
        </w:rPr>
        <w:t>The fountain must be designed entirely by the student team members without direct involvement from outside professionals or faculty. However, faculty, vendor technical support, or other professionals may be consulted for design mentoring.</w:t>
      </w:r>
    </w:p>
    <w:p w14:paraId="114241F9" w14:textId="77777777" w:rsidR="00BA1868" w:rsidRDefault="00BA1868" w:rsidP="006C34DB">
      <w:pPr>
        <w:numPr>
          <w:ilvl w:val="0"/>
          <w:numId w:val="13"/>
        </w:numPr>
        <w:jc w:val="both"/>
        <w:rPr>
          <w:szCs w:val="20"/>
        </w:rPr>
      </w:pPr>
      <w:r>
        <w:rPr>
          <w:szCs w:val="20"/>
        </w:rPr>
        <w:t>Advisors are prohibited from any form of supervision during the construction period.</w:t>
      </w:r>
    </w:p>
    <w:p w14:paraId="35E9A62E" w14:textId="77777777" w:rsidR="00BA1868" w:rsidRDefault="00BA1868" w:rsidP="007C0122">
      <w:pPr>
        <w:numPr>
          <w:ilvl w:val="0"/>
          <w:numId w:val="13"/>
        </w:numPr>
        <w:jc w:val="both"/>
      </w:pPr>
      <w:r>
        <w:rPr>
          <w:szCs w:val="20"/>
        </w:rPr>
        <w:t xml:space="preserve">There is no limit on the number of team members, but only six persons may participate on the “construction crew.” </w:t>
      </w:r>
    </w:p>
    <w:p w14:paraId="5F98F971" w14:textId="7FB43E0F" w:rsidR="00BA1868" w:rsidRDefault="00BA1868" w:rsidP="007C0122">
      <w:pPr>
        <w:numPr>
          <w:ilvl w:val="0"/>
          <w:numId w:val="13"/>
        </w:numPr>
        <w:jc w:val="both"/>
      </w:pPr>
      <w:r>
        <w:rPr>
          <w:szCs w:val="20"/>
        </w:rPr>
        <w:t xml:space="preserve">All </w:t>
      </w:r>
      <w:r w:rsidR="00997DE2">
        <w:rPr>
          <w:szCs w:val="20"/>
        </w:rPr>
        <w:t xml:space="preserve">on-site </w:t>
      </w:r>
      <w:r>
        <w:rPr>
          <w:szCs w:val="20"/>
        </w:rPr>
        <w:t>fabrication and construction must be completed by the “construction crew.”</w:t>
      </w:r>
    </w:p>
    <w:p w14:paraId="0AA64FE0" w14:textId="77777777" w:rsidR="00BA1868" w:rsidRDefault="00BA1868" w:rsidP="00BD398A">
      <w:pPr>
        <w:numPr>
          <w:ilvl w:val="0"/>
          <w:numId w:val="13"/>
        </w:numPr>
        <w:jc w:val="both"/>
      </w:pPr>
      <w:r>
        <w:rPr>
          <w:szCs w:val="20"/>
        </w:rPr>
        <w:t>The demographics of the “construction crew” must reflect the overall team membership.</w:t>
      </w:r>
    </w:p>
    <w:p w14:paraId="29530677" w14:textId="7D3E817D" w:rsidR="00BA1868" w:rsidRDefault="00BA1868" w:rsidP="00BD398A">
      <w:pPr>
        <w:numPr>
          <w:ilvl w:val="0"/>
          <w:numId w:val="13"/>
        </w:numPr>
        <w:jc w:val="both"/>
      </w:pPr>
      <w:r>
        <w:rPr>
          <w:szCs w:val="20"/>
        </w:rPr>
        <w:t xml:space="preserve">Teams unable to bring six members for the construction will be allowed to use up to three construction “ringers.” Ringers may </w:t>
      </w:r>
      <w:r w:rsidR="004C62A3">
        <w:rPr>
          <w:szCs w:val="20"/>
        </w:rPr>
        <w:t>be</w:t>
      </w:r>
      <w:r>
        <w:rPr>
          <w:szCs w:val="20"/>
        </w:rPr>
        <w:t xml:space="preserve"> any person registered for the meeting</w:t>
      </w:r>
      <w:r w:rsidR="004C62A3">
        <w:rPr>
          <w:szCs w:val="20"/>
        </w:rPr>
        <w:t xml:space="preserve"> </w:t>
      </w:r>
      <w:r>
        <w:rPr>
          <w:szCs w:val="20"/>
        </w:rPr>
        <w:t>with the exception of the team advisor</w:t>
      </w:r>
      <w:r w:rsidR="00854CCD">
        <w:rPr>
          <w:szCs w:val="20"/>
        </w:rPr>
        <w:t>(s)</w:t>
      </w:r>
      <w:r>
        <w:rPr>
          <w:szCs w:val="20"/>
        </w:rPr>
        <w:t>.</w:t>
      </w:r>
    </w:p>
    <w:p w14:paraId="712BBEA5" w14:textId="77777777" w:rsidR="00BA1868" w:rsidRPr="00A55FD2" w:rsidRDefault="00BA1868" w:rsidP="00BD398A">
      <w:pPr>
        <w:numPr>
          <w:ilvl w:val="0"/>
          <w:numId w:val="13"/>
        </w:numPr>
        <w:jc w:val="both"/>
      </w:pPr>
      <w:r>
        <w:rPr>
          <w:szCs w:val="20"/>
        </w:rPr>
        <w:t>Each participating institution may field up to two teams.  However, schools fielding two teams must have two significantly different designs. Each team must be completely independent.</w:t>
      </w:r>
      <w:bookmarkStart w:id="13" w:name="_Toc17005809"/>
      <w:bookmarkStart w:id="14" w:name="_Toc17005990"/>
      <w:bookmarkStart w:id="15" w:name="_Toc17006062"/>
      <w:bookmarkStart w:id="16" w:name="_Toc17349543"/>
      <w:bookmarkStart w:id="17" w:name="_Toc17005803"/>
      <w:bookmarkStart w:id="18" w:name="_Toc17005984"/>
      <w:bookmarkStart w:id="19" w:name="_Toc17006056"/>
      <w:bookmarkStart w:id="20" w:name="_Toc17349537"/>
    </w:p>
    <w:p w14:paraId="363DC1B8" w14:textId="77777777" w:rsidR="00A55FD2" w:rsidRPr="00AE6519" w:rsidRDefault="00A55FD2" w:rsidP="00BD398A">
      <w:pPr>
        <w:numPr>
          <w:ilvl w:val="0"/>
          <w:numId w:val="13"/>
        </w:numPr>
        <w:jc w:val="both"/>
      </w:pPr>
      <w:r>
        <w:rPr>
          <w:szCs w:val="20"/>
        </w:rPr>
        <w:t>Teams planning to participate need to email the contest coordinator as soon as possible for planning and information distribution purposes.</w:t>
      </w:r>
    </w:p>
    <w:p w14:paraId="7A3D7A65" w14:textId="168D6BC1" w:rsidR="00AE6519" w:rsidRDefault="00AE6519" w:rsidP="00BD398A">
      <w:pPr>
        <w:numPr>
          <w:ilvl w:val="0"/>
          <w:numId w:val="13"/>
        </w:numPr>
        <w:jc w:val="both"/>
      </w:pPr>
      <w:r>
        <w:rPr>
          <w:szCs w:val="20"/>
        </w:rPr>
        <w:t xml:space="preserve">Each team </w:t>
      </w:r>
      <w:r w:rsidR="004C62A3">
        <w:rPr>
          <w:szCs w:val="20"/>
        </w:rPr>
        <w:t>must</w:t>
      </w:r>
      <w:r>
        <w:rPr>
          <w:szCs w:val="20"/>
        </w:rPr>
        <w:t xml:space="preserve"> have at least one member who can answer questions and address the crowd at the request of the </w:t>
      </w:r>
      <w:r w:rsidR="004C62A3">
        <w:rPr>
          <w:szCs w:val="20"/>
        </w:rPr>
        <w:t>emcee</w:t>
      </w:r>
      <w:r>
        <w:rPr>
          <w:szCs w:val="20"/>
        </w:rPr>
        <w:t xml:space="preserve"> during the competition.</w:t>
      </w:r>
    </w:p>
    <w:p w14:paraId="238D6AA1" w14:textId="77777777" w:rsidR="006C34DB" w:rsidRDefault="006C34DB" w:rsidP="003137FC">
      <w:pPr>
        <w:pStyle w:val="Heading3"/>
        <w:spacing w:before="0" w:after="0"/>
      </w:pPr>
    </w:p>
    <w:p w14:paraId="034078BC" w14:textId="77777777" w:rsidR="00BA1868" w:rsidRDefault="00BA1868" w:rsidP="003137FC">
      <w:pPr>
        <w:pStyle w:val="Heading3"/>
        <w:spacing w:before="0" w:after="0"/>
      </w:pPr>
      <w:r>
        <w:t>Written Report</w:t>
      </w:r>
      <w:bookmarkEnd w:id="13"/>
      <w:bookmarkEnd w:id="14"/>
      <w:bookmarkEnd w:id="15"/>
      <w:bookmarkEnd w:id="16"/>
    </w:p>
    <w:p w14:paraId="5B647A65" w14:textId="5AFD48F1" w:rsidR="006154EE" w:rsidRDefault="00BA1868" w:rsidP="00986F97">
      <w:pPr>
        <w:jc w:val="both"/>
      </w:pPr>
      <w:r>
        <w:t>Each team must compile</w:t>
      </w:r>
      <w:r w:rsidR="006154EE">
        <w:t xml:space="preserve"> and electronically submit</w:t>
      </w:r>
      <w:r>
        <w:t xml:space="preserve"> a design report</w:t>
      </w:r>
      <w:r w:rsidR="006154EE">
        <w:t>.</w:t>
      </w:r>
      <w:r w:rsidR="00AF6231">
        <w:t xml:space="preserve"> Reports must adhere to the requirements listed below. </w:t>
      </w:r>
    </w:p>
    <w:p w14:paraId="38B85414" w14:textId="77777777" w:rsidR="006154EE" w:rsidRDefault="006154EE" w:rsidP="000F76D9">
      <w:pPr>
        <w:numPr>
          <w:ilvl w:val="0"/>
          <w:numId w:val="13"/>
        </w:numPr>
        <w:jc w:val="both"/>
      </w:pPr>
      <w:r>
        <w:t>The following limitations will be placed on the reports:</w:t>
      </w:r>
    </w:p>
    <w:p w14:paraId="127E5684" w14:textId="77777777" w:rsidR="006154EE" w:rsidRDefault="006154EE" w:rsidP="006C34DB">
      <w:pPr>
        <w:numPr>
          <w:ilvl w:val="1"/>
          <w:numId w:val="16"/>
        </w:numPr>
        <w:jc w:val="both"/>
      </w:pPr>
      <w:r>
        <w:t xml:space="preserve">Reports are to use 12 </w:t>
      </w:r>
      <w:proofErr w:type="spellStart"/>
      <w:r>
        <w:t>pt</w:t>
      </w:r>
      <w:proofErr w:type="spellEnd"/>
      <w:r>
        <w:t xml:space="preserve"> or larger font size. </w:t>
      </w:r>
    </w:p>
    <w:p w14:paraId="13C9B1DD" w14:textId="77777777" w:rsidR="006154EE" w:rsidRDefault="006154EE" w:rsidP="007C0122">
      <w:pPr>
        <w:numPr>
          <w:ilvl w:val="1"/>
          <w:numId w:val="16"/>
        </w:numPr>
        <w:jc w:val="both"/>
      </w:pPr>
      <w:r>
        <w:t xml:space="preserve">Reports must have 1” margins. </w:t>
      </w:r>
    </w:p>
    <w:p w14:paraId="3BB92FB2" w14:textId="4CE15B56" w:rsidR="006154EE" w:rsidRPr="006154EE" w:rsidRDefault="006154EE" w:rsidP="007C0122">
      <w:pPr>
        <w:numPr>
          <w:ilvl w:val="1"/>
          <w:numId w:val="16"/>
        </w:numPr>
        <w:jc w:val="both"/>
      </w:pPr>
      <w:r>
        <w:t>Reports must be 15 pages or less (excluding pump specifications</w:t>
      </w:r>
      <w:r w:rsidR="00960C4C">
        <w:t xml:space="preserve"> and title page</w:t>
      </w:r>
      <w:r w:rsidR="0017318B">
        <w:t xml:space="preserve">).  </w:t>
      </w:r>
      <w:r w:rsidR="00291D19">
        <w:t xml:space="preserve">Additional pages </w:t>
      </w:r>
      <w:r w:rsidR="004C62A3">
        <w:t>(</w:t>
      </w:r>
      <w:r w:rsidR="00291D19">
        <w:t>in excess of 15</w:t>
      </w:r>
      <w:r w:rsidR="004C62A3">
        <w:t>)</w:t>
      </w:r>
      <w:r w:rsidR="00291D19">
        <w:t xml:space="preserve"> may not be reviewed.</w:t>
      </w:r>
      <w:r w:rsidR="0017318B">
        <w:t xml:space="preserve"> </w:t>
      </w:r>
    </w:p>
    <w:p w14:paraId="028A2646" w14:textId="7C79DE5C" w:rsidR="00291D19" w:rsidRDefault="006154EE" w:rsidP="00BD398A">
      <w:pPr>
        <w:numPr>
          <w:ilvl w:val="1"/>
          <w:numId w:val="16"/>
        </w:numPr>
        <w:jc w:val="both"/>
      </w:pPr>
      <w:r>
        <w:t xml:space="preserve">Reports </w:t>
      </w:r>
      <w:r w:rsidR="00052313">
        <w:t>must be</w:t>
      </w:r>
      <w:r>
        <w:t xml:space="preserve"> submitted in </w:t>
      </w:r>
      <w:r w:rsidR="00052313">
        <w:t xml:space="preserve">a single </w:t>
      </w:r>
      <w:r>
        <w:t xml:space="preserve">PDF </w:t>
      </w:r>
      <w:r w:rsidR="00052313">
        <w:t>file</w:t>
      </w:r>
      <w:r>
        <w:t xml:space="preserve"> to ensure figures are viewed properly.</w:t>
      </w:r>
    </w:p>
    <w:p w14:paraId="08EAFB3D" w14:textId="77777777" w:rsidR="00BA1868" w:rsidRDefault="006154EE" w:rsidP="00BD398A">
      <w:pPr>
        <w:numPr>
          <w:ilvl w:val="0"/>
          <w:numId w:val="13"/>
        </w:numPr>
        <w:jc w:val="both"/>
      </w:pPr>
      <w:r>
        <w:t xml:space="preserve">Reports will </w:t>
      </w:r>
      <w:r w:rsidR="00BA1868">
        <w:t>contain</w:t>
      </w:r>
      <w:r>
        <w:t xml:space="preserve"> </w:t>
      </w:r>
      <w:r w:rsidR="00BA1868">
        <w:t>the following information:</w:t>
      </w:r>
    </w:p>
    <w:p w14:paraId="39B5024B" w14:textId="77777777" w:rsidR="00E6248E" w:rsidRDefault="00E6248E" w:rsidP="00BD398A">
      <w:pPr>
        <w:numPr>
          <w:ilvl w:val="1"/>
          <w:numId w:val="16"/>
        </w:numPr>
        <w:jc w:val="both"/>
      </w:pPr>
      <w:r>
        <w:t>A title page the university name and</w:t>
      </w:r>
      <w:r w:rsidRPr="00035F35">
        <w:t xml:space="preserve"> the name </w:t>
      </w:r>
      <w:r>
        <w:t>an</w:t>
      </w:r>
      <w:r w:rsidRPr="00035F35">
        <w:t xml:space="preserve">d role of </w:t>
      </w:r>
      <w:r>
        <w:t>the</w:t>
      </w:r>
      <w:r w:rsidRPr="00035F35">
        <w:t xml:space="preserve"> team member</w:t>
      </w:r>
      <w:r>
        <w:t>s</w:t>
      </w:r>
      <w:r w:rsidRPr="00035F35">
        <w:t>.</w:t>
      </w:r>
    </w:p>
    <w:p w14:paraId="7025CB61" w14:textId="77777777" w:rsidR="00E6248E" w:rsidRDefault="00E6248E" w:rsidP="00BD398A">
      <w:pPr>
        <w:numPr>
          <w:ilvl w:val="1"/>
          <w:numId w:val="14"/>
        </w:numPr>
        <w:jc w:val="both"/>
      </w:pPr>
      <w:r>
        <w:t>A page with any acknowledgements the team wishes to make (optional).</w:t>
      </w:r>
    </w:p>
    <w:p w14:paraId="74F8387A" w14:textId="77777777" w:rsidR="00B14D8B" w:rsidRDefault="00B14D8B" w:rsidP="001A4E09">
      <w:pPr>
        <w:numPr>
          <w:ilvl w:val="1"/>
          <w:numId w:val="14"/>
        </w:numPr>
        <w:jc w:val="both"/>
      </w:pPr>
      <w:r>
        <w:t>A complete narrative of design objectives, processes and results</w:t>
      </w:r>
    </w:p>
    <w:p w14:paraId="719BA46B" w14:textId="40BDB46B" w:rsidR="00BA1868" w:rsidRDefault="00BA1868">
      <w:pPr>
        <w:numPr>
          <w:ilvl w:val="1"/>
          <w:numId w:val="16"/>
        </w:numPr>
        <w:jc w:val="both"/>
      </w:pPr>
      <w:r>
        <w:t>A complete parts list with the price of each purchased component</w:t>
      </w:r>
      <w:r w:rsidR="00854CCD">
        <w:t xml:space="preserve"> (including donated and recycled parts</w:t>
      </w:r>
      <w:r w:rsidR="00997DE2">
        <w:t xml:space="preserve"> and their value</w:t>
      </w:r>
      <w:r w:rsidR="00854CCD">
        <w:t>)</w:t>
      </w:r>
      <w:r>
        <w:t>.</w:t>
      </w:r>
    </w:p>
    <w:p w14:paraId="7AFF7FB3" w14:textId="77777777" w:rsidR="00BA1868" w:rsidRDefault="00BA1868">
      <w:pPr>
        <w:numPr>
          <w:ilvl w:val="1"/>
          <w:numId w:val="16"/>
        </w:numPr>
        <w:jc w:val="both"/>
      </w:pPr>
      <w:r>
        <w:t>A piping design including piping layout, dimensions and construction details.</w:t>
      </w:r>
    </w:p>
    <w:p w14:paraId="36D2E659" w14:textId="77777777" w:rsidR="00BA1868" w:rsidRDefault="00BA1868">
      <w:pPr>
        <w:numPr>
          <w:ilvl w:val="1"/>
          <w:numId w:val="16"/>
        </w:numPr>
        <w:jc w:val="both"/>
      </w:pPr>
      <w:r>
        <w:t>Design drawings and fabrication technique of any custom parts used.</w:t>
      </w:r>
    </w:p>
    <w:p w14:paraId="53DBA299" w14:textId="77777777" w:rsidR="00BA1868" w:rsidRDefault="00BA1868">
      <w:pPr>
        <w:numPr>
          <w:ilvl w:val="1"/>
          <w:numId w:val="16"/>
        </w:numPr>
        <w:jc w:val="both"/>
      </w:pPr>
      <w:r>
        <w:t>Calculations of flow rates, pipe friction and expected technical test performance.</w:t>
      </w:r>
    </w:p>
    <w:p w14:paraId="2BF99F40" w14:textId="77777777" w:rsidR="00BA1868" w:rsidRDefault="00BA1868">
      <w:pPr>
        <w:numPr>
          <w:ilvl w:val="1"/>
          <w:numId w:val="16"/>
        </w:numPr>
        <w:jc w:val="both"/>
      </w:pPr>
      <w:r>
        <w:t>A statement of the aesthetic philosophy and objectives.</w:t>
      </w:r>
    </w:p>
    <w:p w14:paraId="225F21A9" w14:textId="77777777" w:rsidR="00AF6231" w:rsidRDefault="00AF6231">
      <w:pPr>
        <w:numPr>
          <w:ilvl w:val="0"/>
          <w:numId w:val="16"/>
        </w:numPr>
        <w:jc w:val="both"/>
      </w:pPr>
      <w:r>
        <w:t xml:space="preserve">Reports will be scored based on </w:t>
      </w:r>
      <w:r w:rsidR="00E077A3">
        <w:t xml:space="preserve">a scale of 100 points using </w:t>
      </w:r>
      <w:r>
        <w:t>the following criteria:</w:t>
      </w:r>
    </w:p>
    <w:p w14:paraId="369B07D8" w14:textId="77777777" w:rsidR="00AF6231" w:rsidRDefault="00AF6231">
      <w:pPr>
        <w:numPr>
          <w:ilvl w:val="1"/>
          <w:numId w:val="16"/>
        </w:numPr>
        <w:jc w:val="both"/>
      </w:pPr>
      <w:r>
        <w:t xml:space="preserve">Completeness of the </w:t>
      </w:r>
      <w:r w:rsidR="00E077A3">
        <w:t xml:space="preserve">design </w:t>
      </w:r>
      <w:r>
        <w:t>narrative</w:t>
      </w:r>
      <w:r w:rsidR="00E077A3">
        <w:t xml:space="preserve"> (20 points)</w:t>
      </w:r>
    </w:p>
    <w:p w14:paraId="7488ACD4" w14:textId="77777777" w:rsidR="00AF6231" w:rsidRDefault="00AF6231">
      <w:pPr>
        <w:numPr>
          <w:ilvl w:val="1"/>
          <w:numId w:val="16"/>
        </w:numPr>
        <w:jc w:val="both"/>
      </w:pPr>
      <w:r>
        <w:t>Completeness of the parts list</w:t>
      </w:r>
      <w:r w:rsidR="00E077A3">
        <w:t xml:space="preserve"> (5 points)</w:t>
      </w:r>
    </w:p>
    <w:p w14:paraId="3A5B262B" w14:textId="77777777" w:rsidR="00AF6231" w:rsidRDefault="00AF6231">
      <w:pPr>
        <w:numPr>
          <w:ilvl w:val="1"/>
          <w:numId w:val="16"/>
        </w:numPr>
        <w:jc w:val="both"/>
      </w:pPr>
      <w:r>
        <w:t>Quality and feasibility of the design</w:t>
      </w:r>
      <w:r w:rsidR="00E077A3">
        <w:t xml:space="preserve"> communicated by the report and figures (30 points)</w:t>
      </w:r>
    </w:p>
    <w:p w14:paraId="55D421DA" w14:textId="77777777" w:rsidR="00AF6231" w:rsidRDefault="00AF6231">
      <w:pPr>
        <w:numPr>
          <w:ilvl w:val="1"/>
          <w:numId w:val="16"/>
        </w:numPr>
        <w:jc w:val="both"/>
      </w:pPr>
      <w:r>
        <w:t>Inclusion and accuracy of the flow calculations</w:t>
      </w:r>
      <w:r w:rsidR="00E077A3">
        <w:t xml:space="preserve"> (25 points)</w:t>
      </w:r>
    </w:p>
    <w:p w14:paraId="4623870E" w14:textId="77777777" w:rsidR="00AF6231" w:rsidRDefault="00E077A3">
      <w:pPr>
        <w:numPr>
          <w:ilvl w:val="1"/>
          <w:numId w:val="16"/>
        </w:numPr>
        <w:jc w:val="both"/>
      </w:pPr>
      <w:r>
        <w:t>Description of aesthetics philosophy and objectives (10 points)</w:t>
      </w:r>
    </w:p>
    <w:p w14:paraId="5C00FC46" w14:textId="77777777" w:rsidR="00AF6231" w:rsidRDefault="00AF6231">
      <w:pPr>
        <w:numPr>
          <w:ilvl w:val="1"/>
          <w:numId w:val="16"/>
        </w:numPr>
        <w:jc w:val="both"/>
      </w:pPr>
      <w:r>
        <w:t>Style (includ</w:t>
      </w:r>
      <w:r w:rsidR="00E077A3">
        <w:t xml:space="preserve">ing organization of writing, </w:t>
      </w:r>
      <w:r>
        <w:t>grammar</w:t>
      </w:r>
      <w:r w:rsidR="00E077A3">
        <w:t>, spelling, labeling of figures, etc.</w:t>
      </w:r>
      <w:r>
        <w:t>)</w:t>
      </w:r>
      <w:r w:rsidR="00291D19">
        <w:t>, adherence to report requirements,</w:t>
      </w:r>
      <w:r>
        <w:t xml:space="preserve"> and conciseness of writing</w:t>
      </w:r>
      <w:r w:rsidR="00E077A3">
        <w:t xml:space="preserve"> (10 points)</w:t>
      </w:r>
    </w:p>
    <w:p w14:paraId="2CDB019E" w14:textId="77777777" w:rsidR="00EB269F" w:rsidRDefault="00AF6231">
      <w:pPr>
        <w:numPr>
          <w:ilvl w:val="1"/>
          <w:numId w:val="16"/>
        </w:numPr>
        <w:jc w:val="both"/>
      </w:pPr>
      <w:r>
        <w:t>Timeliness of submission (</w:t>
      </w:r>
      <w:r w:rsidR="00E077A3">
        <w:t>minus 2 points per day late)</w:t>
      </w:r>
    </w:p>
    <w:p w14:paraId="68D9CB5C" w14:textId="77777777" w:rsidR="006C34DB" w:rsidRDefault="006C34DB" w:rsidP="003137FC">
      <w:pPr>
        <w:pStyle w:val="Heading3"/>
        <w:spacing w:before="0" w:after="0"/>
      </w:pPr>
      <w:bookmarkStart w:id="21" w:name="_Toc17005812"/>
      <w:bookmarkStart w:id="22" w:name="_Toc17005993"/>
      <w:bookmarkStart w:id="23" w:name="_Toc17006063"/>
      <w:bookmarkStart w:id="24" w:name="_Toc17349544"/>
    </w:p>
    <w:p w14:paraId="065B74C6" w14:textId="77777777" w:rsidR="00BA1868" w:rsidRDefault="00BA1868" w:rsidP="003137FC">
      <w:pPr>
        <w:pStyle w:val="Heading3"/>
        <w:spacing w:before="0" w:after="0"/>
      </w:pPr>
      <w:r>
        <w:t>Oral Presentation</w:t>
      </w:r>
      <w:bookmarkEnd w:id="21"/>
      <w:bookmarkEnd w:id="22"/>
      <w:bookmarkEnd w:id="23"/>
      <w:bookmarkEnd w:id="24"/>
    </w:p>
    <w:p w14:paraId="7D9B7611" w14:textId="4A6B85EF" w:rsidR="003D378B" w:rsidRDefault="003D378B" w:rsidP="00986F97">
      <w:pPr>
        <w:numPr>
          <w:ilvl w:val="0"/>
          <w:numId w:val="24"/>
        </w:numPr>
        <w:jc w:val="both"/>
      </w:pPr>
      <w:r>
        <w:t xml:space="preserve">An oral presentation will be made at the </w:t>
      </w:r>
      <w:r w:rsidR="004C62A3">
        <w:t xml:space="preserve">annual meeting </w:t>
      </w:r>
      <w:r>
        <w:t xml:space="preserve">prior to the building and performance competition.  </w:t>
      </w:r>
    </w:p>
    <w:p w14:paraId="500D5579" w14:textId="77777777" w:rsidR="003D378B" w:rsidRDefault="003D378B" w:rsidP="000F76D9">
      <w:pPr>
        <w:numPr>
          <w:ilvl w:val="0"/>
          <w:numId w:val="24"/>
        </w:numPr>
        <w:jc w:val="both"/>
      </w:pPr>
      <w:r>
        <w:t xml:space="preserve">Presentations will be geared toward promotion of the design and should contain enough information to enable the audience to be familiar with the entry.  </w:t>
      </w:r>
    </w:p>
    <w:p w14:paraId="2A94E0FE" w14:textId="77777777" w:rsidR="003D378B" w:rsidRDefault="003D378B" w:rsidP="006C34DB">
      <w:pPr>
        <w:numPr>
          <w:ilvl w:val="0"/>
          <w:numId w:val="24"/>
        </w:numPr>
        <w:jc w:val="both"/>
      </w:pPr>
      <w:r>
        <w:t xml:space="preserve">With the exception of students participating in a conflicting ASABE sponsored event, </w:t>
      </w:r>
      <w:r>
        <w:rPr>
          <w:u w:val="single"/>
        </w:rPr>
        <w:t>all team members</w:t>
      </w:r>
      <w:r>
        <w:t xml:space="preserve"> attending the meeting must be present, and at least two of the team members must speak.  </w:t>
      </w:r>
    </w:p>
    <w:p w14:paraId="2C88488A" w14:textId="77777777" w:rsidR="003D378B" w:rsidRDefault="003D378B" w:rsidP="006C34DB">
      <w:pPr>
        <w:numPr>
          <w:ilvl w:val="0"/>
          <w:numId w:val="24"/>
        </w:numPr>
        <w:jc w:val="both"/>
      </w:pPr>
      <w:r>
        <w:t>Presentations should be between 9 and 11 minutes long. Teams will be penalized 5 points per minute outside of this range.</w:t>
      </w:r>
    </w:p>
    <w:p w14:paraId="0353AEED" w14:textId="77777777" w:rsidR="003D378B" w:rsidRDefault="003D378B" w:rsidP="007C0122">
      <w:pPr>
        <w:numPr>
          <w:ilvl w:val="0"/>
          <w:numId w:val="24"/>
        </w:numPr>
        <w:jc w:val="both"/>
      </w:pPr>
      <w:r>
        <w:t xml:space="preserve">Questions will be allowed at the end of the presentation from </w:t>
      </w:r>
      <w:r>
        <w:rPr>
          <w:u w:val="single"/>
        </w:rPr>
        <w:t>judges only</w:t>
      </w:r>
      <w:r>
        <w:t>.</w:t>
      </w:r>
    </w:p>
    <w:p w14:paraId="5B61C1E9" w14:textId="77777777" w:rsidR="003260BF" w:rsidRPr="00A34067" w:rsidRDefault="003260BF" w:rsidP="007C0122">
      <w:pPr>
        <w:numPr>
          <w:ilvl w:val="0"/>
          <w:numId w:val="24"/>
        </w:numPr>
        <w:jc w:val="both"/>
        <w:rPr>
          <w:b/>
        </w:rPr>
      </w:pPr>
      <w:r w:rsidRPr="00A34067">
        <w:rPr>
          <w:b/>
        </w:rPr>
        <w:t xml:space="preserve">Pools for use in the competition should be brought to the oral competition to be given to a contest official. </w:t>
      </w:r>
    </w:p>
    <w:p w14:paraId="5058E7A1" w14:textId="77777777" w:rsidR="006C34DB" w:rsidRDefault="006C34DB" w:rsidP="003137FC">
      <w:pPr>
        <w:pStyle w:val="Heading3"/>
        <w:spacing w:before="0" w:after="0"/>
      </w:pPr>
      <w:bookmarkStart w:id="25" w:name="_Toc17005804"/>
      <w:bookmarkStart w:id="26" w:name="_Toc17005985"/>
      <w:bookmarkStart w:id="27" w:name="_Toc17006057"/>
      <w:bookmarkStart w:id="28" w:name="_Toc17349538"/>
    </w:p>
    <w:p w14:paraId="7DBAD91C" w14:textId="77777777" w:rsidR="00291D19" w:rsidRDefault="00291D19" w:rsidP="003137FC">
      <w:pPr>
        <w:pStyle w:val="Heading3"/>
        <w:spacing w:before="0" w:after="0"/>
      </w:pPr>
      <w:r>
        <w:t>Video Abstract</w:t>
      </w:r>
    </w:p>
    <w:p w14:paraId="04280E46" w14:textId="77777777" w:rsidR="00986F97" w:rsidRDefault="00291D19" w:rsidP="003137FC">
      <w:pPr>
        <w:numPr>
          <w:ilvl w:val="0"/>
          <w:numId w:val="24"/>
        </w:numPr>
        <w:jc w:val="both"/>
      </w:pPr>
      <w:r w:rsidRPr="004C255B">
        <w:t xml:space="preserve">Each </w:t>
      </w:r>
      <w:r>
        <w:t>team is to</w:t>
      </w:r>
      <w:r w:rsidRPr="004C255B">
        <w:t xml:space="preserve"> prepare a </w:t>
      </w:r>
      <w:r>
        <w:t xml:space="preserve">video abstract of 2 to 4 minutes in length. </w:t>
      </w:r>
      <w:r w:rsidR="00986F97">
        <w:t xml:space="preserve">Many resources and guides can be found online to assist you in this process. </w:t>
      </w:r>
    </w:p>
    <w:p w14:paraId="0FB833BA" w14:textId="26271AAB" w:rsidR="00986F97" w:rsidRDefault="00986F97" w:rsidP="003137FC">
      <w:pPr>
        <w:numPr>
          <w:ilvl w:val="0"/>
          <w:numId w:val="24"/>
        </w:numPr>
        <w:jc w:val="both"/>
      </w:pPr>
      <w:r>
        <w:t>Abstracts should briefly introduce the technical tasks</w:t>
      </w:r>
      <w:r w:rsidR="00997DE2">
        <w:t xml:space="preserve">, </w:t>
      </w:r>
      <w:r>
        <w:t xml:space="preserve"> highlight the aesthetic philosophy of the fountain, describe the approaches used to address the technical tasks, and demonstrate your fountain in action. </w:t>
      </w:r>
    </w:p>
    <w:p w14:paraId="377891AE" w14:textId="4536D1A9" w:rsidR="00A82620" w:rsidRDefault="00986F97" w:rsidP="002578FD">
      <w:pPr>
        <w:ind w:left="720"/>
        <w:jc w:val="both"/>
      </w:pPr>
      <w:r>
        <w:t xml:space="preserve">Video abstracts </w:t>
      </w:r>
      <w:r w:rsidR="00997DE2">
        <w:t>may</w:t>
      </w:r>
      <w:r>
        <w:t xml:space="preserve"> be on display</w:t>
      </w:r>
      <w:r w:rsidR="00997DE2">
        <w:t>ed</w:t>
      </w:r>
      <w:r>
        <w:t xml:space="preserve"> in the Exhibit Hall, posted on the ASABE website, and on ASABE social media pages.</w:t>
      </w:r>
      <w:r w:rsidRPr="004C255B">
        <w:t xml:space="preserve"> </w:t>
      </w:r>
    </w:p>
    <w:p w14:paraId="628B9D05" w14:textId="77777777" w:rsidR="00986F97" w:rsidRDefault="00986F97" w:rsidP="003137FC">
      <w:pPr>
        <w:numPr>
          <w:ilvl w:val="0"/>
          <w:numId w:val="24"/>
        </w:numPr>
        <w:jc w:val="both"/>
      </w:pPr>
      <w:r>
        <w:t>V</w:t>
      </w:r>
      <w:r w:rsidR="00291D19">
        <w:t xml:space="preserve">ideo abstracts </w:t>
      </w:r>
      <w:r>
        <w:t xml:space="preserve">will scored based on scale of 50 points using the following criteria: </w:t>
      </w:r>
    </w:p>
    <w:p w14:paraId="2113AA3A" w14:textId="77777777" w:rsidR="00986F97" w:rsidRDefault="00986F97" w:rsidP="003137FC">
      <w:pPr>
        <w:numPr>
          <w:ilvl w:val="1"/>
          <w:numId w:val="24"/>
        </w:numPr>
        <w:jc w:val="both"/>
      </w:pPr>
      <w:r>
        <w:t>Content (25 points)</w:t>
      </w:r>
    </w:p>
    <w:p w14:paraId="0A762BA5" w14:textId="77777777" w:rsidR="00291D19" w:rsidRDefault="00986F97" w:rsidP="003137FC">
      <w:pPr>
        <w:numPr>
          <w:ilvl w:val="1"/>
          <w:numId w:val="24"/>
        </w:numPr>
        <w:jc w:val="both"/>
      </w:pPr>
      <w:r>
        <w:t>Production quality (25 points)</w:t>
      </w:r>
      <w:r w:rsidR="00291D19">
        <w:t xml:space="preserve"> </w:t>
      </w:r>
    </w:p>
    <w:p w14:paraId="727511BC" w14:textId="77777777" w:rsidR="006C34DB" w:rsidRDefault="006C34DB" w:rsidP="003137FC">
      <w:pPr>
        <w:pStyle w:val="Heading3"/>
        <w:spacing w:before="0" w:after="0"/>
      </w:pPr>
    </w:p>
    <w:p w14:paraId="10364D5D" w14:textId="77777777" w:rsidR="00BA1868" w:rsidRDefault="00BA1868" w:rsidP="003137FC">
      <w:pPr>
        <w:pStyle w:val="Heading3"/>
        <w:spacing w:before="0" w:after="0"/>
      </w:pPr>
      <w:r>
        <w:t xml:space="preserve">Building Materials Supplied </w:t>
      </w:r>
      <w:bookmarkEnd w:id="25"/>
      <w:bookmarkEnd w:id="26"/>
      <w:bookmarkEnd w:id="27"/>
      <w:bookmarkEnd w:id="28"/>
    </w:p>
    <w:p w14:paraId="0E42AA33" w14:textId="77777777" w:rsidR="00BA1868" w:rsidRDefault="00BA1868" w:rsidP="00986F97">
      <w:pPr>
        <w:numPr>
          <w:ilvl w:val="0"/>
          <w:numId w:val="20"/>
        </w:numPr>
        <w:jc w:val="both"/>
      </w:pPr>
      <w:r>
        <w:t>Contest officials will provide</w:t>
      </w:r>
      <w:r w:rsidR="00A37755">
        <w:t xml:space="preserve"> </w:t>
      </w:r>
      <w:r>
        <w:t xml:space="preserve">PVC </w:t>
      </w:r>
      <w:r w:rsidR="00300385">
        <w:t xml:space="preserve">primer </w:t>
      </w:r>
      <w:r w:rsidR="006061FD">
        <w:t xml:space="preserve">and </w:t>
      </w:r>
      <w:r w:rsidR="00854CCD">
        <w:t>cement</w:t>
      </w:r>
      <w:r>
        <w:t>.</w:t>
      </w:r>
    </w:p>
    <w:p w14:paraId="2E882FF5" w14:textId="77777777" w:rsidR="00BA1868" w:rsidRDefault="00156A71" w:rsidP="000F76D9">
      <w:pPr>
        <w:numPr>
          <w:ilvl w:val="0"/>
          <w:numId w:val="20"/>
        </w:numPr>
        <w:jc w:val="both"/>
      </w:pPr>
      <w:r>
        <w:t>Access to f</w:t>
      </w:r>
      <w:r w:rsidR="00BA1868">
        <w:t>used 110 V AC, 20-amp service.</w:t>
      </w:r>
      <w:r>
        <w:t xml:space="preserve"> Extension cords may be needed to bring the service to pool pump location. Each team should bring an appropriately rated extension cord(s).</w:t>
      </w:r>
    </w:p>
    <w:p w14:paraId="39A4A425" w14:textId="1268D9F7" w:rsidR="00A37755" w:rsidRDefault="006061FD" w:rsidP="006C34DB">
      <w:pPr>
        <w:numPr>
          <w:ilvl w:val="0"/>
          <w:numId w:val="20"/>
        </w:numPr>
        <w:jc w:val="both"/>
      </w:pPr>
      <w:r>
        <w:t>T</w:t>
      </w:r>
      <w:r w:rsidR="00457E66">
        <w:t xml:space="preserve">eams </w:t>
      </w:r>
      <w:r w:rsidR="00457E66" w:rsidRPr="00A21A57">
        <w:rPr>
          <w:b/>
        </w:rPr>
        <w:t>will not</w:t>
      </w:r>
      <w:r w:rsidR="00457E66">
        <w:t xml:space="preserve"> be provided pipe</w:t>
      </w:r>
      <w:r w:rsidR="006B54BE">
        <w:t xml:space="preserve"> </w:t>
      </w:r>
      <w:r w:rsidR="00457E66">
        <w:t xml:space="preserve">at the contest. Each team must bring all building supplies </w:t>
      </w:r>
      <w:r w:rsidR="00A37755">
        <w:t xml:space="preserve">except for </w:t>
      </w:r>
      <w:r w:rsidR="00457E66">
        <w:t xml:space="preserve">PVC </w:t>
      </w:r>
      <w:r w:rsidR="00B14D8B">
        <w:t>primer</w:t>
      </w:r>
      <w:r w:rsidR="00457E66">
        <w:t xml:space="preserve"> and cement.</w:t>
      </w:r>
    </w:p>
    <w:p w14:paraId="7C39E69F" w14:textId="5B7E87B6" w:rsidR="003F21D5" w:rsidRPr="003F21D5" w:rsidRDefault="003F21D5" w:rsidP="007C0122">
      <w:pPr>
        <w:numPr>
          <w:ilvl w:val="0"/>
          <w:numId w:val="20"/>
        </w:numPr>
        <w:jc w:val="both"/>
      </w:pPr>
      <w:r w:rsidRPr="003F21D5">
        <w:rPr>
          <w:color w:val="000000"/>
          <w:shd w:val="clear" w:color="auto" w:fill="FFFFFF"/>
        </w:rPr>
        <w:t>The pools shall be an approximate 999L reservoir, which will have an approximate diameter of 6 feet and be approximately 15 inch high.</w:t>
      </w:r>
      <w:r w:rsidR="003260BF">
        <w:rPr>
          <w:color w:val="000000"/>
          <w:shd w:val="clear" w:color="auto" w:fill="FFFFFF"/>
        </w:rPr>
        <w:t xml:space="preserve"> Each team will provide a new pool (pool in an unopened box) to the Fountain Wars officials at the oral presentation. This will allow contest officials to begin set up of the contest site prior to team check in. The pool brought by a team will be assigned to a building site at the contest location. The pools and building site are assigned to teams by random </w:t>
      </w:r>
      <w:proofErr w:type="gramStart"/>
      <w:r w:rsidR="003260BF">
        <w:rPr>
          <w:color w:val="000000"/>
          <w:shd w:val="clear" w:color="auto" w:fill="FFFFFF"/>
        </w:rPr>
        <w:t>draw,</w:t>
      </w:r>
      <w:proofErr w:type="gramEnd"/>
      <w:r w:rsidR="003260BF">
        <w:rPr>
          <w:color w:val="000000"/>
          <w:shd w:val="clear" w:color="auto" w:fill="FFFFFF"/>
        </w:rPr>
        <w:t xml:space="preserve"> therefore the pool brought by a team may not be assigned to that team. </w:t>
      </w:r>
    </w:p>
    <w:p w14:paraId="4E9E6FB4" w14:textId="69D5AA2A" w:rsidR="00A37755" w:rsidRDefault="00A37755" w:rsidP="003137FC">
      <w:pPr>
        <w:ind w:left="720"/>
        <w:jc w:val="both"/>
      </w:pPr>
      <w:r>
        <w:rPr>
          <w:u w:val="single"/>
        </w:rPr>
        <w:t>Water to fill t</w:t>
      </w:r>
      <w:r w:rsidRPr="00A37755">
        <w:rPr>
          <w:u w:val="single"/>
        </w:rPr>
        <w:t>he reservoir will be</w:t>
      </w:r>
      <w:r>
        <w:rPr>
          <w:u w:val="single"/>
        </w:rPr>
        <w:t xml:space="preserve"> provided </w:t>
      </w:r>
      <w:r w:rsidRPr="00A37755">
        <w:rPr>
          <w:u w:val="single"/>
        </w:rPr>
        <w:t>prior to or during construction</w:t>
      </w:r>
      <w:r w:rsidR="009410DE">
        <w:rPr>
          <w:u w:val="single"/>
        </w:rPr>
        <w:t xml:space="preserve"> to the degree possible but filling may continue throughout the construction period. </w:t>
      </w:r>
      <w:r w:rsidRPr="00A37755">
        <w:rPr>
          <w:u w:val="single"/>
        </w:rPr>
        <w:t>.</w:t>
      </w:r>
    </w:p>
    <w:p w14:paraId="2F303764" w14:textId="77777777" w:rsidR="006C34DB" w:rsidRDefault="006C34DB" w:rsidP="003137FC">
      <w:pPr>
        <w:pStyle w:val="Heading3"/>
        <w:spacing w:before="0" w:after="0"/>
      </w:pPr>
    </w:p>
    <w:p w14:paraId="67C9B97D" w14:textId="77777777" w:rsidR="00BA1868" w:rsidRDefault="00BA1868" w:rsidP="003137FC">
      <w:pPr>
        <w:pStyle w:val="Heading3"/>
        <w:spacing w:before="0" w:after="0"/>
      </w:pPr>
      <w:r>
        <w:t>Materials Limitations</w:t>
      </w:r>
    </w:p>
    <w:p w14:paraId="40DDD929" w14:textId="77777777" w:rsidR="009A1FF6" w:rsidRDefault="00BA1868" w:rsidP="00986F97">
      <w:pPr>
        <w:numPr>
          <w:ilvl w:val="0"/>
          <w:numId w:val="28"/>
        </w:numPr>
        <w:jc w:val="both"/>
      </w:pPr>
      <w:r>
        <w:t xml:space="preserve">Teams will supply their own </w:t>
      </w:r>
      <w:r w:rsidR="004A5CBB">
        <w:t>pumps,</w:t>
      </w:r>
      <w:r w:rsidR="00EF1417">
        <w:t xml:space="preserve"> pipe,</w:t>
      </w:r>
      <w:r w:rsidR="004A5CBB">
        <w:t xml:space="preserve"> </w:t>
      </w:r>
      <w:r>
        <w:t>nozzles, fittings, valves, controllers, aesthetic components, etc.</w:t>
      </w:r>
    </w:p>
    <w:p w14:paraId="19E0D130" w14:textId="42FB9478" w:rsidR="009A1FF6" w:rsidRDefault="009A1FF6" w:rsidP="00986F97">
      <w:pPr>
        <w:numPr>
          <w:ilvl w:val="0"/>
          <w:numId w:val="28"/>
        </w:numPr>
        <w:jc w:val="both"/>
      </w:pPr>
      <w:r>
        <w:t xml:space="preserve">The contest officials do not supply extension cords. Each team should bring an appropriately rated extension cord. If the team is also using computers or other water sensitive electronic equipment, they would be advised to bring plastic sheeting or other materials to protect their equipment from inadvertent overspray. The contest officials cannot guarantee sufficient spacing separation to prevent overspray from all fountains.  </w:t>
      </w:r>
    </w:p>
    <w:p w14:paraId="60C5E95D" w14:textId="2E53A205" w:rsidR="00BA1868" w:rsidRDefault="00BA1868" w:rsidP="000F76D9">
      <w:pPr>
        <w:numPr>
          <w:ilvl w:val="0"/>
          <w:numId w:val="19"/>
        </w:numPr>
        <w:jc w:val="both"/>
      </w:pPr>
      <w:r>
        <w:t xml:space="preserve">Teams must also </w:t>
      </w:r>
      <w:r w:rsidR="0062171E">
        <w:t xml:space="preserve">supply as </w:t>
      </w:r>
      <w:r w:rsidR="003502E6" w:rsidRPr="003502E6">
        <w:t xml:space="preserve">many UL </w:t>
      </w:r>
      <w:r w:rsidRPr="003502E6">
        <w:t>listed ground fault interrupter</w:t>
      </w:r>
      <w:r w:rsidR="0062171E" w:rsidRPr="003502E6">
        <w:t>s</w:t>
      </w:r>
      <w:r w:rsidRPr="003502E6">
        <w:t xml:space="preserve"> (GFI</w:t>
      </w:r>
      <w:r w:rsidR="0062171E" w:rsidRPr="003502E6">
        <w:t>s</w:t>
      </w:r>
      <w:r w:rsidRPr="003502E6">
        <w:t>)</w:t>
      </w:r>
      <w:r w:rsidR="0062171E" w:rsidRPr="003502E6">
        <w:t xml:space="preserve"> as needed for their design</w:t>
      </w:r>
      <w:r w:rsidRPr="003502E6">
        <w:t xml:space="preserve">. </w:t>
      </w:r>
      <w:r>
        <w:rPr>
          <w:b/>
        </w:rPr>
        <w:t xml:space="preserve"> </w:t>
      </w:r>
      <w:r w:rsidR="003502E6" w:rsidRPr="003502E6">
        <w:t>They</w:t>
      </w:r>
      <w:r w:rsidR="003502E6">
        <w:rPr>
          <w:b/>
        </w:rPr>
        <w:t xml:space="preserve"> </w:t>
      </w:r>
      <w:r>
        <w:t>must b</w:t>
      </w:r>
      <w:r w:rsidR="00701E6A">
        <w:t>e</w:t>
      </w:r>
      <w:r>
        <w:t xml:space="preserve"> wired so the</w:t>
      </w:r>
      <w:r w:rsidR="00854CCD">
        <w:t xml:space="preserve"> power</w:t>
      </w:r>
      <w:r>
        <w:t xml:space="preserve"> supply feeds directly into </w:t>
      </w:r>
      <w:r w:rsidR="003502E6">
        <w:t>them.</w:t>
      </w:r>
      <w:r w:rsidR="0074787B">
        <w:t xml:space="preserve">  Teams must demonstrate to the safety judges that their GFI</w:t>
      </w:r>
      <w:r w:rsidR="003502E6">
        <w:t>(s)</w:t>
      </w:r>
      <w:r w:rsidR="0074787B">
        <w:t xml:space="preserve"> works</w:t>
      </w:r>
      <w:r w:rsidR="0062171E">
        <w:t xml:space="preserve"> and</w:t>
      </w:r>
      <w:r w:rsidR="00997DE2">
        <w:t xml:space="preserve"> are advised to</w:t>
      </w:r>
      <w:r w:rsidR="0062171E">
        <w:t xml:space="preserve"> bring</w:t>
      </w:r>
      <w:r w:rsidR="006061FD">
        <w:t xml:space="preserve"> an extra GFI </w:t>
      </w:r>
      <w:r w:rsidR="00300385">
        <w:t>unit</w:t>
      </w:r>
      <w:r w:rsidR="00D86B27">
        <w:t>(</w:t>
      </w:r>
      <w:r w:rsidR="00300385">
        <w:t>s</w:t>
      </w:r>
      <w:r w:rsidR="00D86B27">
        <w:t>)</w:t>
      </w:r>
      <w:r w:rsidR="00997DE2">
        <w:t xml:space="preserve"> because of </w:t>
      </w:r>
      <w:r w:rsidR="0062171E">
        <w:t xml:space="preserve"> GFI failures in the past</w:t>
      </w:r>
      <w:r w:rsidR="00997DE2">
        <w:t xml:space="preserve">. A </w:t>
      </w:r>
      <w:r w:rsidR="0062171E">
        <w:t xml:space="preserve"> team will not be allowed to compete without a working unit.</w:t>
      </w:r>
    </w:p>
    <w:p w14:paraId="23968734" w14:textId="77777777" w:rsidR="00A4448C" w:rsidRPr="0062171E" w:rsidRDefault="00A4448C" w:rsidP="000F76D9">
      <w:pPr>
        <w:numPr>
          <w:ilvl w:val="0"/>
          <w:numId w:val="19"/>
        </w:numPr>
        <w:jc w:val="both"/>
      </w:pPr>
      <w:r w:rsidRPr="0062171E">
        <w:t>Only 2-feet of flexible hose may be used in a design</w:t>
      </w:r>
      <w:r w:rsidR="001D6C9C" w:rsidRPr="0062171E">
        <w:t xml:space="preserve"> as part of the fountain’s conveyance system. </w:t>
      </w:r>
      <w:r w:rsidR="00165306" w:rsidRPr="0062171E">
        <w:t>Small diameter flexible hose of less than 0.5 inches</w:t>
      </w:r>
      <w:r w:rsidR="00F43068">
        <w:t xml:space="preserve"> O.D.</w:t>
      </w:r>
      <w:r w:rsidR="00165306" w:rsidRPr="0062171E">
        <w:t xml:space="preserve"> </w:t>
      </w:r>
      <w:r w:rsidR="001D6C9C" w:rsidRPr="0062171E">
        <w:t>is not subject to the 2 foot limitation</w:t>
      </w:r>
      <w:r w:rsidR="00B41662" w:rsidRPr="0062171E">
        <w:t xml:space="preserve"> and is </w:t>
      </w:r>
      <w:r w:rsidR="00FF245B" w:rsidRPr="0062171E">
        <w:t>intended</w:t>
      </w:r>
      <w:r w:rsidR="00B41662" w:rsidRPr="0062171E">
        <w:t xml:space="preserve"> to allow use of various controllers and/or valves.</w:t>
      </w:r>
    </w:p>
    <w:p w14:paraId="60CD9760" w14:textId="77777777" w:rsidR="00BA1868" w:rsidRDefault="00BA1868" w:rsidP="006C34DB">
      <w:pPr>
        <w:numPr>
          <w:ilvl w:val="0"/>
          <w:numId w:val="19"/>
        </w:numPr>
        <w:jc w:val="both"/>
      </w:pPr>
      <w:r>
        <w:t>All materials provided by the team including, parts, equipment and tools must fit within f</w:t>
      </w:r>
      <w:r w:rsidR="00D553BE">
        <w:t xml:space="preserve">ive </w:t>
      </w:r>
      <w:r>
        <w:t>(</w:t>
      </w:r>
      <w:r w:rsidR="00D553BE">
        <w:t>5</w:t>
      </w:r>
      <w:r>
        <w:t xml:space="preserve">) cases. </w:t>
      </w:r>
    </w:p>
    <w:p w14:paraId="4A3534A3" w14:textId="77777777" w:rsidR="00BA1868" w:rsidRDefault="00BA1868" w:rsidP="007C0122">
      <w:pPr>
        <w:numPr>
          <w:ilvl w:val="0"/>
          <w:numId w:val="19"/>
        </w:numPr>
        <w:jc w:val="both"/>
      </w:pPr>
      <w:r>
        <w:t xml:space="preserve">Each case must have the sum of its linear dimensions (length + height + width) less than 62 inches and weigh less than 20 kg (44 </w:t>
      </w:r>
      <w:proofErr w:type="spellStart"/>
      <w:r>
        <w:t>lb</w:t>
      </w:r>
      <w:proofErr w:type="spellEnd"/>
      <w:r>
        <w:t>), including the case and all packing.</w:t>
      </w:r>
    </w:p>
    <w:p w14:paraId="7631273B" w14:textId="77777777" w:rsidR="006A1F8F" w:rsidRDefault="006A1F8F" w:rsidP="007C0122">
      <w:pPr>
        <w:numPr>
          <w:ilvl w:val="1"/>
          <w:numId w:val="19"/>
        </w:numPr>
        <w:jc w:val="both"/>
      </w:pPr>
      <w:r>
        <w:t>Cases exceeding the specified size limit will not be allowed</w:t>
      </w:r>
    </w:p>
    <w:p w14:paraId="56BAF05A" w14:textId="77777777" w:rsidR="006A1F8F" w:rsidRDefault="006A1F8F" w:rsidP="00BD398A">
      <w:pPr>
        <w:numPr>
          <w:ilvl w:val="1"/>
          <w:numId w:val="19"/>
        </w:numPr>
        <w:jc w:val="both"/>
      </w:pPr>
      <w:r>
        <w:t>Items will be removed from overweight cases until they are under the limit</w:t>
      </w:r>
    </w:p>
    <w:p w14:paraId="5CA39884" w14:textId="77777777" w:rsidR="00BA1868" w:rsidRDefault="00BA1868" w:rsidP="00BD398A">
      <w:pPr>
        <w:pStyle w:val="NormalWeb"/>
        <w:numPr>
          <w:ilvl w:val="0"/>
          <w:numId w:val="19"/>
        </w:numPr>
        <w:jc w:val="both"/>
      </w:pPr>
      <w:r>
        <w:t xml:space="preserve">Materials not allowed in airline checked bags are prohibited. </w:t>
      </w:r>
    </w:p>
    <w:p w14:paraId="0B1EE868" w14:textId="77777777" w:rsidR="00BA1868" w:rsidRDefault="00BA1868" w:rsidP="00BD398A">
      <w:pPr>
        <w:pStyle w:val="NormalWeb"/>
        <w:numPr>
          <w:ilvl w:val="1"/>
          <w:numId w:val="19"/>
        </w:numPr>
        <w:jc w:val="both"/>
      </w:pPr>
      <w:r>
        <w:t>Restricted articles include, but are not limited to, acids, explosives, flammables, oxidizers, corrosives, compressed gases, and poisons</w:t>
      </w:r>
      <w:r>
        <w:rPr>
          <w:i/>
          <w:iCs/>
        </w:rPr>
        <w:t xml:space="preserve">. </w:t>
      </w:r>
    </w:p>
    <w:p w14:paraId="3BC69933" w14:textId="77777777" w:rsidR="00BA1868" w:rsidRDefault="00BA1868" w:rsidP="00BD398A">
      <w:pPr>
        <w:pStyle w:val="NormalWeb"/>
        <w:numPr>
          <w:ilvl w:val="1"/>
          <w:numId w:val="19"/>
        </w:numPr>
        <w:jc w:val="both"/>
        <w:rPr>
          <w:u w:val="single"/>
        </w:rPr>
      </w:pPr>
      <w:r>
        <w:rPr>
          <w:iCs/>
          <w:u w:val="single"/>
        </w:rPr>
        <w:t>PVC</w:t>
      </w:r>
      <w:r w:rsidR="006061FD">
        <w:rPr>
          <w:iCs/>
          <w:u w:val="single"/>
        </w:rPr>
        <w:t xml:space="preserve"> </w:t>
      </w:r>
      <w:r w:rsidR="00300385">
        <w:rPr>
          <w:iCs/>
          <w:u w:val="single"/>
        </w:rPr>
        <w:t>primer</w:t>
      </w:r>
      <w:r w:rsidR="006061FD">
        <w:rPr>
          <w:iCs/>
          <w:u w:val="single"/>
        </w:rPr>
        <w:t xml:space="preserve"> and </w:t>
      </w:r>
      <w:r>
        <w:rPr>
          <w:iCs/>
          <w:u w:val="single"/>
        </w:rPr>
        <w:t>glue will be provided</w:t>
      </w:r>
      <w:r w:rsidR="00E60BFC">
        <w:rPr>
          <w:iCs/>
          <w:u w:val="single"/>
        </w:rPr>
        <w:t>.</w:t>
      </w:r>
      <w:r>
        <w:rPr>
          <w:iCs/>
          <w:u w:val="single"/>
        </w:rPr>
        <w:t xml:space="preserve"> </w:t>
      </w:r>
      <w:r w:rsidR="00E60BFC">
        <w:rPr>
          <w:iCs/>
          <w:u w:val="single"/>
        </w:rPr>
        <w:t>Primer and glue should not be brought to the contest.</w:t>
      </w:r>
    </w:p>
    <w:p w14:paraId="4CF014F0" w14:textId="77777777" w:rsidR="00BA1868" w:rsidRDefault="00BA1868" w:rsidP="001A4E09">
      <w:pPr>
        <w:pStyle w:val="NormalWeb"/>
        <w:numPr>
          <w:ilvl w:val="0"/>
          <w:numId w:val="19"/>
        </w:numPr>
        <w:jc w:val="both"/>
      </w:pPr>
      <w:r>
        <w:t xml:space="preserve">Teams traveling by auto must also adhere to these requirements with their materials packed into </w:t>
      </w:r>
      <w:r w:rsidR="00D4127E">
        <w:t>five</w:t>
      </w:r>
      <w:r>
        <w:t xml:space="preserve"> cases.</w:t>
      </w:r>
    </w:p>
    <w:p w14:paraId="31602C1B" w14:textId="77777777" w:rsidR="006C34DB" w:rsidRDefault="006C34DB" w:rsidP="003137FC">
      <w:pPr>
        <w:pStyle w:val="Heading3"/>
        <w:spacing w:before="0" w:after="0"/>
      </w:pPr>
    </w:p>
    <w:p w14:paraId="5188D762" w14:textId="77777777" w:rsidR="00596996" w:rsidRDefault="00596996" w:rsidP="003137FC">
      <w:pPr>
        <w:pStyle w:val="Heading3"/>
        <w:spacing w:before="0" w:after="0"/>
      </w:pPr>
      <w:r>
        <w:t>Pump Limitations</w:t>
      </w:r>
    </w:p>
    <w:p w14:paraId="09BBA0B3" w14:textId="77777777" w:rsidR="00596996" w:rsidRDefault="00596996" w:rsidP="00986F97">
      <w:pPr>
        <w:numPr>
          <w:ilvl w:val="0"/>
          <w:numId w:val="20"/>
        </w:numPr>
        <w:jc w:val="both"/>
      </w:pPr>
      <w:r>
        <w:t xml:space="preserve">Teams will supply their own pumps.  </w:t>
      </w:r>
    </w:p>
    <w:p w14:paraId="7E109B2F" w14:textId="77777777" w:rsidR="00596996" w:rsidRDefault="00596996" w:rsidP="000F76D9">
      <w:pPr>
        <w:numPr>
          <w:ilvl w:val="0"/>
          <w:numId w:val="20"/>
        </w:numPr>
        <w:jc w:val="both"/>
      </w:pPr>
      <w:r>
        <w:t>Teams will supply complete manufacturer specification sheets for all pumps used as an ap</w:t>
      </w:r>
      <w:r w:rsidR="00E12FD0">
        <w:t>pendix to their written report.</w:t>
      </w:r>
      <w:r>
        <w:t xml:space="preserve">  </w:t>
      </w:r>
    </w:p>
    <w:p w14:paraId="5E1E6810" w14:textId="77777777" w:rsidR="00596996" w:rsidRPr="000963B3" w:rsidRDefault="00596996" w:rsidP="006C34DB">
      <w:pPr>
        <w:numPr>
          <w:ilvl w:val="0"/>
          <w:numId w:val="20"/>
        </w:numPr>
        <w:jc w:val="both"/>
      </w:pPr>
      <w:r w:rsidRPr="000963B3">
        <w:t xml:space="preserve">The sum of the </w:t>
      </w:r>
      <w:r w:rsidR="00E12FD0">
        <w:t xml:space="preserve">manufacturers specified </w:t>
      </w:r>
      <w:r w:rsidRPr="000963B3">
        <w:t xml:space="preserve">maximum amperage of all </w:t>
      </w:r>
      <w:r w:rsidR="0023783C" w:rsidRPr="000963B3">
        <w:t>pumps</w:t>
      </w:r>
      <w:r w:rsidR="00E12FD0">
        <w:t xml:space="preserve"> utilized during any portion of the competition</w:t>
      </w:r>
      <w:r w:rsidRPr="000963B3">
        <w:t xml:space="preserve"> </w:t>
      </w:r>
      <w:r w:rsidR="00A4448C">
        <w:t xml:space="preserve">must not </w:t>
      </w:r>
      <w:r w:rsidRPr="000963B3">
        <w:t xml:space="preserve">exceed </w:t>
      </w:r>
      <w:r w:rsidR="001F47B0" w:rsidRPr="000963B3">
        <w:t>14</w:t>
      </w:r>
      <w:r w:rsidRPr="000963B3">
        <w:t xml:space="preserve"> amps </w:t>
      </w:r>
      <w:r w:rsidR="00E12FD0">
        <w:t>and must use</w:t>
      </w:r>
      <w:r w:rsidRPr="000963B3">
        <w:t xml:space="preserve"> 110 VAC.</w:t>
      </w:r>
    </w:p>
    <w:p w14:paraId="4F8B0FBE" w14:textId="77777777" w:rsidR="00E12FD0" w:rsidRDefault="00E12FD0" w:rsidP="007C0122">
      <w:pPr>
        <w:numPr>
          <w:ilvl w:val="1"/>
          <w:numId w:val="20"/>
        </w:numPr>
        <w:jc w:val="both"/>
      </w:pPr>
      <w:r>
        <w:t>The written report should state</w:t>
      </w:r>
      <w:r w:rsidR="00A4448C">
        <w:t xml:space="preserve"> the </w:t>
      </w:r>
      <w:r>
        <w:t>maximum designed</w:t>
      </w:r>
      <w:r w:rsidR="00854CCD">
        <w:t xml:space="preserve"> electrical supply</w:t>
      </w:r>
      <w:r>
        <w:t xml:space="preserve"> current</w:t>
      </w:r>
      <w:r w:rsidR="00854CCD">
        <w:t xml:space="preserve"> (at 110 VAC)</w:t>
      </w:r>
      <w:r>
        <w:t>.</w:t>
      </w:r>
    </w:p>
    <w:p w14:paraId="24E7D560" w14:textId="77777777" w:rsidR="002A42ED" w:rsidRPr="000963B3" w:rsidRDefault="002A42ED" w:rsidP="007C0122">
      <w:pPr>
        <w:numPr>
          <w:ilvl w:val="1"/>
          <w:numId w:val="20"/>
        </w:numPr>
        <w:jc w:val="both"/>
      </w:pPr>
      <w:r w:rsidRPr="000963B3">
        <w:t>Judges may test the line current of a team’s pump system at their discretion.</w:t>
      </w:r>
    </w:p>
    <w:p w14:paraId="6CF1862F" w14:textId="77777777" w:rsidR="00596996" w:rsidRDefault="00596996" w:rsidP="00BD398A">
      <w:pPr>
        <w:numPr>
          <w:ilvl w:val="0"/>
          <w:numId w:val="20"/>
        </w:numPr>
        <w:jc w:val="both"/>
      </w:pPr>
      <w:r>
        <w:t>Modifications of a pump from the original design will result in team disqualification.</w:t>
      </w:r>
    </w:p>
    <w:p w14:paraId="08B5AFC4" w14:textId="77777777" w:rsidR="00596996" w:rsidRDefault="00596996" w:rsidP="00BD398A">
      <w:pPr>
        <w:numPr>
          <w:ilvl w:val="1"/>
          <w:numId w:val="20"/>
        </w:numPr>
        <w:jc w:val="both"/>
      </w:pPr>
      <w:r>
        <w:t>Modifications may include, but are not limited to; modifying or replacing the impeller, increasing the motor speed and replacing the motor.</w:t>
      </w:r>
    </w:p>
    <w:p w14:paraId="3D249AE4" w14:textId="77777777" w:rsidR="00596996" w:rsidRDefault="00596996" w:rsidP="00BD398A">
      <w:pPr>
        <w:numPr>
          <w:ilvl w:val="1"/>
          <w:numId w:val="20"/>
        </w:numPr>
        <w:jc w:val="both"/>
      </w:pPr>
      <w:r>
        <w:t>Cosmetic changes of paint finish and normal pump repair and maintenance will not be considered modifications</w:t>
      </w:r>
    </w:p>
    <w:p w14:paraId="4056E882" w14:textId="77777777" w:rsidR="00570C17" w:rsidRDefault="00570C17" w:rsidP="00BD398A">
      <w:pPr>
        <w:numPr>
          <w:ilvl w:val="0"/>
          <w:numId w:val="20"/>
        </w:numPr>
        <w:jc w:val="both"/>
      </w:pPr>
      <w:r>
        <w:t>Pumps will be included in the weight and size limits as outlined in “Material Limitations”</w:t>
      </w:r>
    </w:p>
    <w:p w14:paraId="6122883C" w14:textId="77777777" w:rsidR="006C34DB" w:rsidRDefault="006C34DB" w:rsidP="003137FC">
      <w:pPr>
        <w:pStyle w:val="Heading3"/>
        <w:spacing w:before="0" w:after="0"/>
      </w:pPr>
      <w:bookmarkStart w:id="29" w:name="_Toc17005806"/>
      <w:bookmarkStart w:id="30" w:name="_Toc17005987"/>
      <w:bookmarkStart w:id="31" w:name="_Toc17006059"/>
      <w:bookmarkStart w:id="32" w:name="_Toc17349540"/>
    </w:p>
    <w:p w14:paraId="04D14ACE" w14:textId="77777777" w:rsidR="00BA1868" w:rsidRDefault="00BA1868" w:rsidP="003137FC">
      <w:pPr>
        <w:pStyle w:val="Heading3"/>
        <w:spacing w:before="0" w:after="0"/>
      </w:pPr>
      <w:r>
        <w:t>Biological Materials</w:t>
      </w:r>
      <w:bookmarkEnd w:id="29"/>
      <w:bookmarkEnd w:id="30"/>
      <w:bookmarkEnd w:id="31"/>
      <w:bookmarkEnd w:id="32"/>
    </w:p>
    <w:p w14:paraId="6C2F6E9D" w14:textId="77777777" w:rsidR="00BA1868" w:rsidRDefault="00BA1868" w:rsidP="00986F97">
      <w:pPr>
        <w:numPr>
          <w:ilvl w:val="0"/>
          <w:numId w:val="21"/>
        </w:numPr>
        <w:jc w:val="both"/>
      </w:pPr>
      <w:r>
        <w:t xml:space="preserve">Each design is encouraged to use biological materials in their design, and bonus points will be awarded </w:t>
      </w:r>
      <w:r w:rsidR="00A4448C">
        <w:t xml:space="preserve">for doing so. </w:t>
      </w:r>
      <w:r>
        <w:t xml:space="preserve">  </w:t>
      </w:r>
    </w:p>
    <w:p w14:paraId="72B37C8F" w14:textId="487B9ED4" w:rsidR="00BA1868" w:rsidRDefault="00BA1868" w:rsidP="00986F97">
      <w:pPr>
        <w:numPr>
          <w:ilvl w:val="0"/>
          <w:numId w:val="21"/>
        </w:numPr>
        <w:jc w:val="both"/>
      </w:pPr>
      <w:r>
        <w:t xml:space="preserve">Bio-matter </w:t>
      </w:r>
      <w:r w:rsidR="00641F17">
        <w:t>includes</w:t>
      </w:r>
      <w:r w:rsidR="007F6F1D">
        <w:t xml:space="preserve">: </w:t>
      </w:r>
      <w:r>
        <w:t xml:space="preserve">plants and plant </w:t>
      </w:r>
      <w:r w:rsidR="00A4448C">
        <w:t>leaves,</w:t>
      </w:r>
      <w:r>
        <w:t xml:space="preserve"> flowers and seeds; processed plant fibers</w:t>
      </w:r>
      <w:r w:rsidR="00986F97">
        <w:t>;</w:t>
      </w:r>
      <w:r>
        <w:t xml:space="preserve"> paper and wood; animal feathers, hair, bones, horn, shells and hides; and edible foodstuffs. </w:t>
      </w:r>
    </w:p>
    <w:p w14:paraId="6ABE8025" w14:textId="77777777" w:rsidR="00BA1868" w:rsidRDefault="00BA1868" w:rsidP="000F76D9">
      <w:pPr>
        <w:numPr>
          <w:ilvl w:val="0"/>
          <w:numId w:val="21"/>
        </w:numPr>
        <w:jc w:val="both"/>
      </w:pPr>
      <w:r>
        <w:rPr>
          <w:iCs/>
          <w:u w:val="single"/>
        </w:rPr>
        <w:t>Live animals are prohibited.</w:t>
      </w:r>
      <w:r>
        <w:t xml:space="preserve"> </w:t>
      </w:r>
    </w:p>
    <w:p w14:paraId="2946F192" w14:textId="77777777" w:rsidR="00BA1868" w:rsidRDefault="00BA1868" w:rsidP="006C34DB">
      <w:pPr>
        <w:numPr>
          <w:ilvl w:val="0"/>
          <w:numId w:val="21"/>
        </w:numPr>
        <w:jc w:val="both"/>
      </w:pPr>
      <w:r>
        <w:t>Bio-matter may be used as decoration and/or as an integral part of the apparatus, with the latter given the higher credit in judging.</w:t>
      </w:r>
      <w:bookmarkStart w:id="33" w:name="_Toc17005808"/>
      <w:bookmarkStart w:id="34" w:name="_Toc17005989"/>
      <w:bookmarkStart w:id="35" w:name="_Toc17006061"/>
      <w:bookmarkStart w:id="36" w:name="_Toc17349542"/>
    </w:p>
    <w:p w14:paraId="21AE379F" w14:textId="77777777" w:rsidR="006C34DB" w:rsidRDefault="006C34DB" w:rsidP="003137FC">
      <w:pPr>
        <w:pStyle w:val="Heading3"/>
        <w:spacing w:before="0" w:after="0"/>
      </w:pPr>
    </w:p>
    <w:p w14:paraId="3398907A" w14:textId="77777777" w:rsidR="00BA1868" w:rsidRDefault="00BA1868" w:rsidP="003137FC">
      <w:pPr>
        <w:pStyle w:val="Heading3"/>
        <w:spacing w:before="0" w:after="0"/>
      </w:pPr>
      <w:r>
        <w:t>Safety</w:t>
      </w:r>
      <w:bookmarkEnd w:id="33"/>
      <w:bookmarkEnd w:id="34"/>
      <w:bookmarkEnd w:id="35"/>
      <w:bookmarkEnd w:id="36"/>
    </w:p>
    <w:p w14:paraId="7EEB5742" w14:textId="77777777" w:rsidR="00BA1868" w:rsidRDefault="00BA1868" w:rsidP="00986F97">
      <w:pPr>
        <w:pStyle w:val="Heading6"/>
        <w:numPr>
          <w:ilvl w:val="0"/>
          <w:numId w:val="22"/>
        </w:numPr>
        <w:spacing w:before="0" w:after="0"/>
        <w:jc w:val="both"/>
        <w:rPr>
          <w:b w:val="0"/>
          <w:bCs w:val="0"/>
          <w:sz w:val="24"/>
        </w:rPr>
      </w:pPr>
      <w:r>
        <w:rPr>
          <w:b w:val="0"/>
          <w:bCs w:val="0"/>
          <w:sz w:val="24"/>
        </w:rPr>
        <w:t>Power tools and equipment are prohibited with the exception of:</w:t>
      </w:r>
    </w:p>
    <w:p w14:paraId="257F6EFF" w14:textId="77777777" w:rsidR="00BA1868" w:rsidRDefault="00BA1868" w:rsidP="000F76D9">
      <w:pPr>
        <w:numPr>
          <w:ilvl w:val="1"/>
          <w:numId w:val="22"/>
        </w:numPr>
        <w:jc w:val="both"/>
      </w:pPr>
      <w:r>
        <w:t>Battery powered drills and drivers,</w:t>
      </w:r>
    </w:p>
    <w:p w14:paraId="24D1F565" w14:textId="77777777" w:rsidR="00BA1868" w:rsidRDefault="00BA1868" w:rsidP="006C34DB">
      <w:pPr>
        <w:numPr>
          <w:ilvl w:val="1"/>
          <w:numId w:val="22"/>
        </w:numPr>
        <w:jc w:val="both"/>
      </w:pPr>
      <w:r>
        <w:t>Sensors, lighting, solenoids, limited motion actuators, and</w:t>
      </w:r>
    </w:p>
    <w:p w14:paraId="25BFE57B" w14:textId="77777777" w:rsidR="00596996" w:rsidRDefault="00BA1868" w:rsidP="007C0122">
      <w:pPr>
        <w:numPr>
          <w:ilvl w:val="1"/>
          <w:numId w:val="22"/>
        </w:numPr>
        <w:jc w:val="both"/>
      </w:pPr>
      <w:r>
        <w:t>Computers and controllers.</w:t>
      </w:r>
    </w:p>
    <w:p w14:paraId="4DD36597" w14:textId="29A9FA74" w:rsidR="00596996" w:rsidRDefault="00BA1868" w:rsidP="007C0122">
      <w:pPr>
        <w:numPr>
          <w:ilvl w:val="0"/>
          <w:numId w:val="22"/>
        </w:numPr>
        <w:jc w:val="both"/>
        <w:rPr>
          <w:iCs/>
          <w:u w:val="single"/>
        </w:rPr>
      </w:pPr>
      <w:r>
        <w:rPr>
          <w:iCs/>
          <w:u w:val="single"/>
        </w:rPr>
        <w:t>Electric saws</w:t>
      </w:r>
      <w:r w:rsidR="003A643F">
        <w:rPr>
          <w:iCs/>
          <w:u w:val="single"/>
        </w:rPr>
        <w:t>, drills,</w:t>
      </w:r>
      <w:r>
        <w:rPr>
          <w:iCs/>
          <w:u w:val="single"/>
        </w:rPr>
        <w:t xml:space="preserve"> and any tool or device using an AC motor are specifically prohibited.</w:t>
      </w:r>
      <w:r w:rsidR="003A643F">
        <w:rPr>
          <w:iCs/>
          <w:u w:val="single"/>
        </w:rPr>
        <w:t xml:space="preserve"> Use of prohibited tools will result in a penalty and continued use after a penal</w:t>
      </w:r>
      <w:r w:rsidR="00F510A6">
        <w:rPr>
          <w:iCs/>
          <w:u w:val="single"/>
        </w:rPr>
        <w:t>t</w:t>
      </w:r>
      <w:r w:rsidR="003A643F">
        <w:rPr>
          <w:iCs/>
          <w:u w:val="single"/>
        </w:rPr>
        <w:t xml:space="preserve">y will result in disqualification. </w:t>
      </w:r>
    </w:p>
    <w:p w14:paraId="41ED3DC1" w14:textId="77777777" w:rsidR="00BA1868" w:rsidRDefault="00596996" w:rsidP="00BD398A">
      <w:pPr>
        <w:numPr>
          <w:ilvl w:val="1"/>
          <w:numId w:val="22"/>
        </w:numPr>
        <w:jc w:val="both"/>
        <w:rPr>
          <w:iCs/>
          <w:u w:val="single"/>
        </w:rPr>
      </w:pPr>
      <w:r>
        <w:rPr>
          <w:iCs/>
        </w:rPr>
        <w:t>Pumps being used in the design are the only exception.</w:t>
      </w:r>
      <w:r w:rsidR="00BA1868">
        <w:rPr>
          <w:iCs/>
          <w:u w:val="single"/>
        </w:rPr>
        <w:t xml:space="preserve"> </w:t>
      </w:r>
    </w:p>
    <w:p w14:paraId="4566DE2B" w14:textId="77777777" w:rsidR="00BA1868" w:rsidRDefault="00BA4D45" w:rsidP="00BD398A">
      <w:pPr>
        <w:numPr>
          <w:ilvl w:val="0"/>
          <w:numId w:val="22"/>
        </w:numPr>
        <w:jc w:val="both"/>
      </w:pPr>
      <w:r>
        <w:rPr>
          <w:b/>
        </w:rPr>
        <w:t>All</w:t>
      </w:r>
      <w:r w:rsidR="00BA1868">
        <w:rPr>
          <w:b/>
        </w:rPr>
        <w:t xml:space="preserve"> 110 V</w:t>
      </w:r>
      <w:r>
        <w:rPr>
          <w:b/>
        </w:rPr>
        <w:t>olt</w:t>
      </w:r>
      <w:r w:rsidR="00BA1868">
        <w:rPr>
          <w:b/>
        </w:rPr>
        <w:t xml:space="preserve"> equipment must be furnished with a UL listed ground fault interrupter (GFI), and be in good condition so it does not pose a shock hazard.</w:t>
      </w:r>
    </w:p>
    <w:p w14:paraId="1665F549" w14:textId="77777777" w:rsidR="00BB632A" w:rsidRPr="00BB632A" w:rsidRDefault="00BB632A" w:rsidP="00BD398A">
      <w:pPr>
        <w:pStyle w:val="NormalWeb"/>
        <w:numPr>
          <w:ilvl w:val="0"/>
          <w:numId w:val="22"/>
        </w:numPr>
        <w:jc w:val="both"/>
      </w:pPr>
      <w:r w:rsidRPr="00BB632A">
        <w:t xml:space="preserve">If a team uses compressed air for any reason, any portion of the fountain that contains compressed air must be rated and safe </w:t>
      </w:r>
      <w:r w:rsidR="00265CEA">
        <w:t>for that application</w:t>
      </w:r>
      <w:r w:rsidRPr="00BB632A">
        <w:t xml:space="preserve">. </w:t>
      </w:r>
      <w:r w:rsidRPr="00BB632A">
        <w:rPr>
          <w:b/>
        </w:rPr>
        <w:t>Note: PVC</w:t>
      </w:r>
      <w:r w:rsidR="00854CCD">
        <w:rPr>
          <w:b/>
        </w:rPr>
        <w:t xml:space="preserve"> pipe</w:t>
      </w:r>
      <w:r w:rsidRPr="00BB632A">
        <w:rPr>
          <w:b/>
        </w:rPr>
        <w:t xml:space="preserve"> is not rated for compressed gasses.</w:t>
      </w:r>
    </w:p>
    <w:p w14:paraId="607FA6F1" w14:textId="77777777" w:rsidR="00BB632A" w:rsidRDefault="00BB632A" w:rsidP="00BD398A">
      <w:pPr>
        <w:pStyle w:val="NormalWeb"/>
        <w:numPr>
          <w:ilvl w:val="0"/>
          <w:numId w:val="22"/>
        </w:numPr>
        <w:jc w:val="both"/>
      </w:pPr>
      <w:r w:rsidRPr="00BB632A">
        <w:t xml:space="preserve">All electronic controls (valves, actuators, </w:t>
      </w:r>
      <w:proofErr w:type="spellStart"/>
      <w:r w:rsidRPr="00BB632A">
        <w:t>etc</w:t>
      </w:r>
      <w:proofErr w:type="spellEnd"/>
      <w:r w:rsidRPr="00BB632A">
        <w:t>) in or near the pool</w:t>
      </w:r>
      <w:r>
        <w:t xml:space="preserve"> may not exceed 24V.  </w:t>
      </w:r>
      <w:r w:rsidRPr="00BB632A">
        <w:t xml:space="preserve">All wires must </w:t>
      </w:r>
      <w:r>
        <w:t xml:space="preserve">be neatly bundled and routed to </w:t>
      </w:r>
      <w:r w:rsidRPr="00BB632A">
        <w:t>minimize the potential for tripping.</w:t>
      </w:r>
    </w:p>
    <w:p w14:paraId="1C3458F3" w14:textId="77777777" w:rsidR="00BB632A" w:rsidRDefault="00BB632A" w:rsidP="001A4E09">
      <w:pPr>
        <w:pStyle w:val="NormalWeb"/>
        <w:numPr>
          <w:ilvl w:val="0"/>
          <w:numId w:val="22"/>
        </w:numPr>
        <w:jc w:val="both"/>
      </w:pPr>
      <w:r w:rsidRPr="00BB632A">
        <w:t xml:space="preserve">The 110 volt </w:t>
      </w:r>
      <w:r>
        <w:t xml:space="preserve">service </w:t>
      </w:r>
      <w:r w:rsidRPr="00BB632A">
        <w:t xml:space="preserve">line </w:t>
      </w:r>
      <w:r>
        <w:t xml:space="preserve">that is supplied on site </w:t>
      </w:r>
      <w:r w:rsidRPr="00BB632A">
        <w:t xml:space="preserve">may not </w:t>
      </w:r>
      <w:r>
        <w:t xml:space="preserve">be connected or positioned near </w:t>
      </w:r>
      <w:r w:rsidRPr="00BB632A">
        <w:t>the pool until after the signed approval of the</w:t>
      </w:r>
      <w:r>
        <w:t xml:space="preserve"> </w:t>
      </w:r>
      <w:r w:rsidRPr="00BB632A">
        <w:t>safety judge. </w:t>
      </w:r>
    </w:p>
    <w:p w14:paraId="1F451D40" w14:textId="77777777" w:rsidR="00BB632A" w:rsidRDefault="002C2E5C">
      <w:pPr>
        <w:numPr>
          <w:ilvl w:val="0"/>
          <w:numId w:val="22"/>
        </w:numPr>
      </w:pPr>
      <w:r>
        <w:t>All 110 volt</w:t>
      </w:r>
      <w:r w:rsidR="00BB632A">
        <w:t xml:space="preserve"> devices including computer supply transformers must be positioned </w:t>
      </w:r>
      <w:r w:rsidR="00E12FD0">
        <w:t>at least 10 feet</w:t>
      </w:r>
      <w:r w:rsidR="00BB632A">
        <w:t xml:space="preserve"> from the pool and kept dry by a suitable weather tight enclosure.  The enclosures must be positioned such that they may not accidentally be dragged or dropped in the pool.  110 Volt devices may not be powered at any time when their enclosures are open.</w:t>
      </w:r>
    </w:p>
    <w:p w14:paraId="397FD1DA" w14:textId="77777777" w:rsidR="002C2E5C" w:rsidRPr="002250BC" w:rsidRDefault="002C2E5C">
      <w:pPr>
        <w:numPr>
          <w:ilvl w:val="0"/>
          <w:numId w:val="22"/>
        </w:numPr>
        <w:rPr>
          <w:b/>
        </w:rPr>
      </w:pPr>
      <w:r w:rsidRPr="002250BC">
        <w:rPr>
          <w:b/>
        </w:rPr>
        <w:t xml:space="preserve">All members of the construction crew must wear closed toe shoes and should wear appropriate safety gear when </w:t>
      </w:r>
      <w:r w:rsidR="00C22038" w:rsidRPr="002250BC">
        <w:rPr>
          <w:b/>
        </w:rPr>
        <w:t>necessary.</w:t>
      </w:r>
    </w:p>
    <w:p w14:paraId="77A27B79" w14:textId="597B5396" w:rsidR="0023186A" w:rsidRDefault="0023186A">
      <w:pPr>
        <w:numPr>
          <w:ilvl w:val="0"/>
          <w:numId w:val="22"/>
        </w:numPr>
        <w:rPr>
          <w:b/>
        </w:rPr>
      </w:pPr>
      <w:r w:rsidRPr="002250BC">
        <w:rPr>
          <w:b/>
        </w:rPr>
        <w:t xml:space="preserve">Eye protection </w:t>
      </w:r>
      <w:r w:rsidR="002250BC">
        <w:rPr>
          <w:b/>
        </w:rPr>
        <w:t xml:space="preserve">MUST </w:t>
      </w:r>
      <w:r w:rsidR="00A4448C" w:rsidRPr="002250BC">
        <w:rPr>
          <w:b/>
        </w:rPr>
        <w:t xml:space="preserve">be </w:t>
      </w:r>
      <w:r w:rsidRPr="002250BC">
        <w:rPr>
          <w:b/>
        </w:rPr>
        <w:t xml:space="preserve">worn when using </w:t>
      </w:r>
      <w:r w:rsidR="003A643F">
        <w:rPr>
          <w:b/>
        </w:rPr>
        <w:t xml:space="preserve">battery powered tools, such as </w:t>
      </w:r>
      <w:r w:rsidRPr="002250BC">
        <w:rPr>
          <w:b/>
        </w:rPr>
        <w:t>drills</w:t>
      </w:r>
      <w:r w:rsidR="002250BC">
        <w:rPr>
          <w:b/>
        </w:rPr>
        <w:t xml:space="preserve"> and</w:t>
      </w:r>
      <w:r w:rsidR="003A643F">
        <w:rPr>
          <w:b/>
        </w:rPr>
        <w:t xml:space="preserve"> during any gluing process, and </w:t>
      </w:r>
      <w:r w:rsidR="002250BC">
        <w:rPr>
          <w:b/>
        </w:rPr>
        <w:t>is recommended for most other assembly activities</w:t>
      </w:r>
      <w:r w:rsidR="003502E6">
        <w:rPr>
          <w:b/>
        </w:rPr>
        <w:t>.</w:t>
      </w:r>
    </w:p>
    <w:p w14:paraId="2F67C4A6" w14:textId="6B427D0D" w:rsidR="003502E6" w:rsidRPr="00F15541" w:rsidRDefault="003502E6">
      <w:pPr>
        <w:numPr>
          <w:ilvl w:val="0"/>
          <w:numId w:val="22"/>
        </w:numPr>
        <w:rPr>
          <w:b/>
        </w:rPr>
      </w:pPr>
      <w:r>
        <w:rPr>
          <w:b/>
        </w:rPr>
        <w:t xml:space="preserve">Water outside the pool </w:t>
      </w:r>
      <w:r w:rsidR="003A643F">
        <w:rPr>
          <w:b/>
        </w:rPr>
        <w:t xml:space="preserve">can be </w:t>
      </w:r>
      <w:proofErr w:type="spellStart"/>
      <w:r w:rsidR="003A643F">
        <w:rPr>
          <w:b/>
        </w:rPr>
        <w:t>a</w:t>
      </w:r>
      <w:r>
        <w:rPr>
          <w:b/>
        </w:rPr>
        <w:t>slip</w:t>
      </w:r>
      <w:proofErr w:type="spellEnd"/>
      <w:r>
        <w:rPr>
          <w:b/>
        </w:rPr>
        <w:t xml:space="preserve"> hazard and extreme caution must be taken by all team members during all phases of the competition.</w:t>
      </w:r>
    </w:p>
    <w:p w14:paraId="3AEFD92A" w14:textId="77777777" w:rsidR="00BA1868" w:rsidRDefault="00BA1868">
      <w:pPr>
        <w:numPr>
          <w:ilvl w:val="0"/>
          <w:numId w:val="22"/>
        </w:numPr>
        <w:jc w:val="both"/>
        <w:rPr>
          <w:b/>
        </w:rPr>
      </w:pPr>
      <w:r w:rsidRPr="002C2E5C">
        <w:rPr>
          <w:b/>
        </w:rPr>
        <w:t>During competition any unsafe or hazardous behavior by team members will result in a warning from the judges.  A second similar offense will result in penalty points.</w:t>
      </w:r>
    </w:p>
    <w:p w14:paraId="1E6AF754" w14:textId="77777777" w:rsidR="0023186A" w:rsidRDefault="0023186A">
      <w:pPr>
        <w:numPr>
          <w:ilvl w:val="0"/>
          <w:numId w:val="22"/>
        </w:numPr>
        <w:jc w:val="both"/>
      </w:pPr>
      <w:r>
        <w:t>No person shall be in the pool after the electrical service (pump) is activated.</w:t>
      </w:r>
    </w:p>
    <w:p w14:paraId="089F078B" w14:textId="77777777" w:rsidR="006061FD" w:rsidRPr="0023186A" w:rsidRDefault="006061FD">
      <w:pPr>
        <w:numPr>
          <w:ilvl w:val="0"/>
          <w:numId w:val="22"/>
        </w:numPr>
        <w:jc w:val="both"/>
      </w:pPr>
      <w:r>
        <w:t xml:space="preserve">Manual operation of any electrical valve must occur through an approved </w:t>
      </w:r>
      <w:r w:rsidR="00EF1225">
        <w:t>switch.</w:t>
      </w:r>
    </w:p>
    <w:p w14:paraId="57F1118C" w14:textId="77777777" w:rsidR="006C34DB" w:rsidRDefault="006C34DB" w:rsidP="003137FC">
      <w:pPr>
        <w:pStyle w:val="Heading3"/>
        <w:spacing w:before="0" w:after="0"/>
      </w:pPr>
    </w:p>
    <w:p w14:paraId="32AB6B75" w14:textId="4988FFAF" w:rsidR="00901EF3" w:rsidRDefault="00901EF3" w:rsidP="003137FC">
      <w:pPr>
        <w:pStyle w:val="Heading3"/>
        <w:spacing w:before="0" w:after="0"/>
      </w:pPr>
      <w:r>
        <w:t>Pool and Building Site Check in</w:t>
      </w:r>
      <w:r w:rsidR="00940D43">
        <w:t xml:space="preserve"> and Contest Order</w:t>
      </w:r>
    </w:p>
    <w:p w14:paraId="75462E9C" w14:textId="735B05B7" w:rsidR="00901EF3" w:rsidRDefault="00901EF3">
      <w:pPr>
        <w:jc w:val="both"/>
      </w:pPr>
      <w:r>
        <w:t xml:space="preserve">Thirty minutes before the announced start of the </w:t>
      </w:r>
      <w:r w:rsidR="00E74B83">
        <w:t>construction,</w:t>
      </w:r>
      <w:r>
        <w:t xml:space="preserve"> </w:t>
      </w:r>
      <w:r w:rsidR="009410DE">
        <w:t>each team will be assigned a pool and building site by a random draw.  E</w:t>
      </w:r>
      <w:r>
        <w:t xml:space="preserve">ach team </w:t>
      </w:r>
      <w:r w:rsidR="009410DE">
        <w:t xml:space="preserve">will then position </w:t>
      </w:r>
      <w:proofErr w:type="gramStart"/>
      <w:r w:rsidR="009410DE">
        <w:t xml:space="preserve">their </w:t>
      </w:r>
      <w:r>
        <w:t xml:space="preserve"> five</w:t>
      </w:r>
      <w:proofErr w:type="gramEnd"/>
      <w:r>
        <w:t xml:space="preserve"> cases of materials and tools at their designated site for inspection.</w:t>
      </w:r>
      <w:r w:rsidR="002335E5">
        <w:t xml:space="preserve"> Once the</w:t>
      </w:r>
      <w:r>
        <w:t xml:space="preserve"> size and weight</w:t>
      </w:r>
      <w:r w:rsidR="002335E5">
        <w:t xml:space="preserve"> of the cases</w:t>
      </w:r>
      <w:r>
        <w:t xml:space="preserve"> are checked, all materials and tools must be displayed, for inspection of material limitations and safety requirements</w:t>
      </w:r>
      <w:proofErr w:type="gramStart"/>
      <w:r>
        <w:t>.</w:t>
      </w:r>
      <w:r w:rsidR="002335E5">
        <w:t>.</w:t>
      </w:r>
      <w:proofErr w:type="gramEnd"/>
      <w:r w:rsidR="002335E5">
        <w:t xml:space="preserve"> The site assignment will also determine the order of the aes</w:t>
      </w:r>
      <w:r w:rsidR="001673D2">
        <w:t xml:space="preserve">thetic display, with the lowest number assignment being first. </w:t>
      </w:r>
    </w:p>
    <w:p w14:paraId="2076FEF9" w14:textId="77777777" w:rsidR="00BA1868" w:rsidRDefault="00BA1868" w:rsidP="003137FC">
      <w:pPr>
        <w:pStyle w:val="Heading3"/>
        <w:spacing w:before="0" w:after="0"/>
      </w:pPr>
      <w:r>
        <w:t>Construction</w:t>
      </w:r>
    </w:p>
    <w:p w14:paraId="10206A4E" w14:textId="77777777" w:rsidR="00BA1868" w:rsidRPr="008E5AE3" w:rsidRDefault="00BA1868" w:rsidP="00986F97">
      <w:pPr>
        <w:numPr>
          <w:ilvl w:val="0"/>
          <w:numId w:val="22"/>
        </w:numPr>
        <w:jc w:val="both"/>
      </w:pPr>
      <w:r w:rsidRPr="008E5AE3">
        <w:t xml:space="preserve">All teams must fabricate their fountain during a common </w:t>
      </w:r>
      <w:r w:rsidR="004D74C3" w:rsidRPr="008E5AE3">
        <w:t>120</w:t>
      </w:r>
      <w:r w:rsidRPr="008E5AE3">
        <w:t xml:space="preserve">-minute construction period. </w:t>
      </w:r>
    </w:p>
    <w:p w14:paraId="469AEFA1" w14:textId="27C5C028" w:rsidR="004E01F1" w:rsidRPr="00314A75" w:rsidRDefault="004E01F1" w:rsidP="000F76D9">
      <w:pPr>
        <w:numPr>
          <w:ilvl w:val="0"/>
          <w:numId w:val="22"/>
        </w:numPr>
        <w:jc w:val="both"/>
      </w:pPr>
      <w:r w:rsidRPr="00314A75">
        <w:t>The name of the University will be displayed on the fountain in a manner to be easily viewed by the audience</w:t>
      </w:r>
      <w:r w:rsidR="00314A75" w:rsidRPr="00314A75">
        <w:t>.</w:t>
      </w:r>
    </w:p>
    <w:p w14:paraId="40E7BD4B" w14:textId="77777777" w:rsidR="00BA1868" w:rsidRDefault="00BA1868" w:rsidP="006C34DB">
      <w:pPr>
        <w:numPr>
          <w:ilvl w:val="0"/>
          <w:numId w:val="22"/>
        </w:numPr>
        <w:jc w:val="both"/>
      </w:pPr>
      <w:r>
        <w:t xml:space="preserve">Custom </w:t>
      </w:r>
      <w:r w:rsidR="009540E6">
        <w:t xml:space="preserve">nozzles and nozzle assemblies </w:t>
      </w:r>
      <w:r>
        <w:t xml:space="preserve">may be prefabricated.  </w:t>
      </w:r>
    </w:p>
    <w:p w14:paraId="1555BCDE" w14:textId="77777777" w:rsidR="002F0F88" w:rsidRDefault="002F0F88" w:rsidP="006C34DB">
      <w:pPr>
        <w:numPr>
          <w:ilvl w:val="0"/>
          <w:numId w:val="22"/>
        </w:numPr>
        <w:tabs>
          <w:tab w:val="left" w:pos="720"/>
        </w:tabs>
        <w:jc w:val="both"/>
      </w:pPr>
      <w:r>
        <w:t xml:space="preserve">The fountain structure, piping, electronic controls and etc. can be brought to the degree of assembly possible but must adhere to the shipping requirements outlined in the Materials Limitations section of these contest rules. The use of threaded fittings to allow parts re-use will be awarded bonus points during construction judging. The teams will indicate to the construction judges the number of fittings in use and their location of use at the judges’ request. Judges will award 1 point per fitting, if the use is deemed appropriate to the design, but limited to 20 total points. </w:t>
      </w:r>
    </w:p>
    <w:p w14:paraId="153B433A" w14:textId="5696EB69" w:rsidR="00BA1868" w:rsidRDefault="00BA1868" w:rsidP="007C0122">
      <w:pPr>
        <w:pStyle w:val="BodyText"/>
        <w:numPr>
          <w:ilvl w:val="0"/>
          <w:numId w:val="22"/>
        </w:numPr>
        <w:spacing w:after="0"/>
        <w:jc w:val="both"/>
      </w:pPr>
      <w:r>
        <w:t xml:space="preserve">Each team must keep all materials, parts and equipment within their building area. </w:t>
      </w:r>
      <w:r w:rsidR="005F40D1">
        <w:t xml:space="preserve">However space is often limited, so teams will need to be considerate and cooperative with regards to building area space. </w:t>
      </w:r>
    </w:p>
    <w:p w14:paraId="1D8ED2DA" w14:textId="77777777" w:rsidR="00AC2182" w:rsidRPr="0090517B" w:rsidRDefault="00AC2182" w:rsidP="007C0122">
      <w:pPr>
        <w:pStyle w:val="BodyText"/>
        <w:numPr>
          <w:ilvl w:val="0"/>
          <w:numId w:val="22"/>
        </w:numPr>
        <w:spacing w:after="0"/>
        <w:jc w:val="both"/>
        <w:rPr>
          <w:b/>
        </w:rPr>
      </w:pPr>
      <w:r w:rsidRPr="0090517B">
        <w:rPr>
          <w:b/>
        </w:rPr>
        <w:t>Each team will use a</w:t>
      </w:r>
      <w:r w:rsidR="0061226B" w:rsidRPr="0090517B">
        <w:rPr>
          <w:b/>
        </w:rPr>
        <w:t xml:space="preserve"> catchment system to hold the open pipe cleaner and glue containers and a protective cover of cardboard or plastic to prevent spillage to the floor while gluing pipe. </w:t>
      </w:r>
    </w:p>
    <w:p w14:paraId="0B3BB350" w14:textId="77777777" w:rsidR="00BA1868" w:rsidRDefault="00BA1868" w:rsidP="00BD398A">
      <w:pPr>
        <w:pStyle w:val="BodyText"/>
        <w:numPr>
          <w:ilvl w:val="0"/>
          <w:numId w:val="22"/>
        </w:numPr>
        <w:spacing w:after="0"/>
        <w:jc w:val="both"/>
      </w:pPr>
      <w:r>
        <w:t>Team members must provide any assistance requested by the judges</w:t>
      </w:r>
      <w:r w:rsidR="00D6416C">
        <w:t>, referees, or other contest officials</w:t>
      </w:r>
      <w:r>
        <w:t>.</w:t>
      </w:r>
    </w:p>
    <w:p w14:paraId="0C5ACDCC" w14:textId="77777777" w:rsidR="00CC1A4F" w:rsidRPr="0031718B" w:rsidRDefault="00E12FD0" w:rsidP="00BD398A">
      <w:pPr>
        <w:pStyle w:val="BodyText"/>
        <w:numPr>
          <w:ilvl w:val="0"/>
          <w:numId w:val="22"/>
        </w:numPr>
        <w:spacing w:after="0"/>
        <w:jc w:val="both"/>
      </w:pPr>
      <w:r w:rsidRPr="0031718B">
        <w:t>The fountain</w:t>
      </w:r>
      <w:r w:rsidR="00854CCD">
        <w:t xml:space="preserve"> or any structural portion or component of the fountain</w:t>
      </w:r>
      <w:r w:rsidRPr="0031718B">
        <w:t xml:space="preserve"> may not</w:t>
      </w:r>
      <w:r w:rsidR="00CC1A4F" w:rsidRPr="0031718B">
        <w:t xml:space="preserve"> contact the ground outside the p</w:t>
      </w:r>
      <w:r w:rsidR="00052313" w:rsidRPr="0031718B">
        <w:t>ool. (exception</w:t>
      </w:r>
      <w:r w:rsidRPr="0031718B">
        <w:t xml:space="preserve">: </w:t>
      </w:r>
      <w:r w:rsidR="00CC1A4F" w:rsidRPr="0031718B">
        <w:t xml:space="preserve">an electrical control system that do not bear any structural </w:t>
      </w:r>
      <w:r w:rsidRPr="0031718B">
        <w:t>support load</w:t>
      </w:r>
      <w:r w:rsidR="00CC1A4F" w:rsidRPr="0031718B">
        <w:t xml:space="preserve">) </w:t>
      </w:r>
    </w:p>
    <w:p w14:paraId="1295B466" w14:textId="77777777" w:rsidR="00BA1868" w:rsidRPr="004D74C3" w:rsidRDefault="00BA1868" w:rsidP="00BD398A">
      <w:pPr>
        <w:pStyle w:val="BodyText"/>
        <w:numPr>
          <w:ilvl w:val="0"/>
          <w:numId w:val="22"/>
        </w:numPr>
        <w:spacing w:after="0"/>
        <w:jc w:val="both"/>
        <w:rPr>
          <w:b/>
        </w:rPr>
      </w:pPr>
      <w:r w:rsidRPr="004D74C3">
        <w:rPr>
          <w:b/>
        </w:rPr>
        <w:t xml:space="preserve">Building area cleanup is included in the </w:t>
      </w:r>
      <w:r w:rsidR="004D74C3" w:rsidRPr="004D74C3">
        <w:rPr>
          <w:b/>
        </w:rPr>
        <w:t>120</w:t>
      </w:r>
      <w:r w:rsidR="00BA4D45">
        <w:rPr>
          <w:b/>
        </w:rPr>
        <w:t xml:space="preserve"> </w:t>
      </w:r>
      <w:r w:rsidRPr="004D74C3">
        <w:rPr>
          <w:b/>
        </w:rPr>
        <w:t>minute construction period.</w:t>
      </w:r>
    </w:p>
    <w:p w14:paraId="143663C1" w14:textId="77777777" w:rsidR="00BA1868" w:rsidRDefault="00BA1868" w:rsidP="00BD398A">
      <w:pPr>
        <w:numPr>
          <w:ilvl w:val="0"/>
          <w:numId w:val="22"/>
        </w:numPr>
        <w:jc w:val="both"/>
      </w:pPr>
      <w:r>
        <w:t xml:space="preserve">The end of construction will be determined when all team members have moved outside of their building area. </w:t>
      </w:r>
    </w:p>
    <w:p w14:paraId="059DAD85" w14:textId="77777777" w:rsidR="00BA1868" w:rsidRDefault="00BA1868" w:rsidP="001A4E09">
      <w:pPr>
        <w:numPr>
          <w:ilvl w:val="0"/>
          <w:numId w:val="22"/>
        </w:numPr>
        <w:jc w:val="both"/>
      </w:pPr>
      <w:r>
        <w:t>Teams going over time will be allowed to complete the</w:t>
      </w:r>
      <w:r w:rsidR="00A50B09">
        <w:t>ir</w:t>
      </w:r>
      <w:r>
        <w:t xml:space="preserve"> desig</w:t>
      </w:r>
      <w:r w:rsidR="00E176F4">
        <w:t>n, but will be penalized points as specified on the score sheet.</w:t>
      </w:r>
    </w:p>
    <w:p w14:paraId="20F8277B" w14:textId="70781375" w:rsidR="00BA3F4F" w:rsidRDefault="00BA3F4F" w:rsidP="001A4E09">
      <w:pPr>
        <w:numPr>
          <w:ilvl w:val="0"/>
          <w:numId w:val="22"/>
        </w:numPr>
        <w:jc w:val="both"/>
      </w:pPr>
      <w:r>
        <w:t>Construction will be scored based on scale of 65 points using the following criteria:</w:t>
      </w:r>
    </w:p>
    <w:p w14:paraId="09572D78" w14:textId="59083838" w:rsidR="00BA3F4F" w:rsidRDefault="00BA3F4F" w:rsidP="003137FC">
      <w:pPr>
        <w:numPr>
          <w:ilvl w:val="1"/>
          <w:numId w:val="22"/>
        </w:numPr>
        <w:jc w:val="both"/>
      </w:pPr>
      <w:r>
        <w:t>Conduct and safety (15 points)</w:t>
      </w:r>
    </w:p>
    <w:p w14:paraId="33F4FFDB" w14:textId="5CB61520" w:rsidR="00BA3F4F" w:rsidRDefault="00BA3F4F" w:rsidP="003137FC">
      <w:pPr>
        <w:numPr>
          <w:ilvl w:val="1"/>
          <w:numId w:val="22"/>
        </w:numPr>
        <w:jc w:val="both"/>
      </w:pPr>
      <w:r>
        <w:t>Fabrication skill (15 points)</w:t>
      </w:r>
    </w:p>
    <w:p w14:paraId="0D6E54C0" w14:textId="66AA3AB9" w:rsidR="00BA3F4F" w:rsidRDefault="00BA3F4F" w:rsidP="003137FC">
      <w:pPr>
        <w:numPr>
          <w:ilvl w:val="1"/>
          <w:numId w:val="22"/>
        </w:numPr>
        <w:jc w:val="both"/>
      </w:pPr>
      <w:r>
        <w:t>Demonstrated teamwork (15 points)</w:t>
      </w:r>
    </w:p>
    <w:p w14:paraId="0076BFD7" w14:textId="3FC2CDC3" w:rsidR="00BA3F4F" w:rsidRDefault="00BA3F4F" w:rsidP="003137FC">
      <w:pPr>
        <w:numPr>
          <w:ilvl w:val="1"/>
          <w:numId w:val="22"/>
        </w:numPr>
        <w:jc w:val="both"/>
      </w:pPr>
      <w:r>
        <w:t>Fittings and sustainability (20 points)</w:t>
      </w:r>
    </w:p>
    <w:p w14:paraId="17B2C1D5" w14:textId="47EB2964" w:rsidR="00BA3F4F" w:rsidRDefault="00BA3F4F" w:rsidP="003137FC">
      <w:pPr>
        <w:numPr>
          <w:ilvl w:val="1"/>
          <w:numId w:val="22"/>
        </w:numPr>
        <w:jc w:val="both"/>
      </w:pPr>
      <w:r>
        <w:t>Bonus for use of bio-materials (up to 15 points)</w:t>
      </w:r>
    </w:p>
    <w:p w14:paraId="28EDDAAF" w14:textId="4CE2919F" w:rsidR="00BA3F4F" w:rsidRDefault="00BA3F4F" w:rsidP="003137FC">
      <w:pPr>
        <w:numPr>
          <w:ilvl w:val="1"/>
          <w:numId w:val="22"/>
        </w:numPr>
        <w:jc w:val="both"/>
      </w:pPr>
      <w:r>
        <w:t>Penalty for unsafe or hazardous behavior (up to 20 points)</w:t>
      </w:r>
    </w:p>
    <w:p w14:paraId="239AFC3C" w14:textId="38E63DBF" w:rsidR="00BA3F4F" w:rsidRDefault="00BA3F4F" w:rsidP="003137FC">
      <w:pPr>
        <w:numPr>
          <w:ilvl w:val="1"/>
          <w:numId w:val="22"/>
        </w:numPr>
        <w:jc w:val="both"/>
      </w:pPr>
      <w:r>
        <w:t>Penalty for expanding build area (up to 10 points)</w:t>
      </w:r>
    </w:p>
    <w:p w14:paraId="66F25904" w14:textId="23316FC9" w:rsidR="00BA3F4F" w:rsidRDefault="00BA3F4F" w:rsidP="003137FC">
      <w:pPr>
        <w:numPr>
          <w:ilvl w:val="1"/>
          <w:numId w:val="22"/>
        </w:numPr>
        <w:jc w:val="both"/>
      </w:pPr>
      <w:r>
        <w:t>Penalty for exceeding building time (5 points per minute)</w:t>
      </w:r>
    </w:p>
    <w:p w14:paraId="0D1688F5" w14:textId="77777777" w:rsidR="006C34DB" w:rsidRDefault="006C34DB" w:rsidP="003137FC">
      <w:pPr>
        <w:pStyle w:val="Heading3"/>
        <w:spacing w:before="0" w:after="0"/>
      </w:pPr>
      <w:bookmarkStart w:id="37" w:name="_Toc17005819"/>
      <w:bookmarkStart w:id="38" w:name="_Toc17006000"/>
      <w:bookmarkStart w:id="39" w:name="_Toc17006065"/>
      <w:bookmarkStart w:id="40" w:name="_Toc17349546"/>
      <w:bookmarkEnd w:id="17"/>
      <w:bookmarkEnd w:id="18"/>
      <w:bookmarkEnd w:id="19"/>
      <w:bookmarkEnd w:id="20"/>
    </w:p>
    <w:p w14:paraId="3490D6FA" w14:textId="77777777" w:rsidR="00BA1868" w:rsidRDefault="00BA1868" w:rsidP="003137FC">
      <w:pPr>
        <w:pStyle w:val="Heading3"/>
        <w:spacing w:before="0" w:after="0"/>
      </w:pPr>
      <w:r>
        <w:t>Performance Trials</w:t>
      </w:r>
      <w:bookmarkEnd w:id="37"/>
      <w:bookmarkEnd w:id="38"/>
      <w:bookmarkEnd w:id="39"/>
      <w:bookmarkEnd w:id="40"/>
    </w:p>
    <w:p w14:paraId="33940299" w14:textId="599932FB" w:rsidR="00BA1868" w:rsidRDefault="00BA1868" w:rsidP="00986F97">
      <w:pPr>
        <w:numPr>
          <w:ilvl w:val="0"/>
          <w:numId w:val="18"/>
        </w:numPr>
        <w:jc w:val="both"/>
      </w:pPr>
      <w:r>
        <w:t>Performance trials will consist of a testing period</w:t>
      </w:r>
      <w:proofErr w:type="gramStart"/>
      <w:r>
        <w:t>,  the</w:t>
      </w:r>
      <w:proofErr w:type="gramEnd"/>
      <w:r>
        <w:t xml:space="preserve"> aesthetic display</w:t>
      </w:r>
      <w:r w:rsidR="005F40D1">
        <w:t xml:space="preserve"> and two technical tasks</w:t>
      </w:r>
      <w:r>
        <w:t xml:space="preserve">. </w:t>
      </w:r>
    </w:p>
    <w:p w14:paraId="50346FE3" w14:textId="77777777" w:rsidR="00BA1868" w:rsidRDefault="00BA1868" w:rsidP="000F76D9">
      <w:pPr>
        <w:numPr>
          <w:ilvl w:val="0"/>
          <w:numId w:val="17"/>
        </w:numPr>
        <w:jc w:val="both"/>
      </w:pPr>
      <w:r>
        <w:t>Each team must be present during the entire performance period and team members must provide any assistance requested by the judges</w:t>
      </w:r>
      <w:r w:rsidR="004D74C3">
        <w:t>, referees, or other contest official</w:t>
      </w:r>
      <w:r>
        <w:t>.</w:t>
      </w:r>
    </w:p>
    <w:p w14:paraId="06B53C2C" w14:textId="77777777" w:rsidR="00BA1868" w:rsidRDefault="00BA1868" w:rsidP="006C34DB">
      <w:pPr>
        <w:pStyle w:val="BodyText"/>
        <w:numPr>
          <w:ilvl w:val="0"/>
          <w:numId w:val="17"/>
        </w:numPr>
        <w:spacing w:after="0"/>
        <w:jc w:val="both"/>
      </w:pPr>
      <w:r>
        <w:t>The only tools allowed in the building area during trials must be carried at all times by team members.</w:t>
      </w:r>
      <w:r w:rsidR="00F56E40">
        <w:t xml:space="preserve"> </w:t>
      </w:r>
    </w:p>
    <w:p w14:paraId="71D21C41" w14:textId="77777777" w:rsidR="00BA1868" w:rsidRDefault="00BA1868" w:rsidP="007C0122">
      <w:pPr>
        <w:numPr>
          <w:ilvl w:val="0"/>
          <w:numId w:val="17"/>
        </w:numPr>
        <w:jc w:val="both"/>
      </w:pPr>
      <w:r>
        <w:t xml:space="preserve">Teams will be given a common </w:t>
      </w:r>
      <w:r w:rsidR="00B14D8B">
        <w:t>45 minute</w:t>
      </w:r>
      <w:r>
        <w:t xml:space="preserve"> calibration period </w:t>
      </w:r>
      <w:r w:rsidR="00FD22E7">
        <w:t xml:space="preserve">before testing begins </w:t>
      </w:r>
      <w:r>
        <w:t>to refine nozzle di</w:t>
      </w:r>
      <w:r w:rsidR="00FD22E7">
        <w:t>rection and component placement.</w:t>
      </w:r>
    </w:p>
    <w:p w14:paraId="2492D344" w14:textId="77777777" w:rsidR="00D6416C" w:rsidRDefault="00FD22E7" w:rsidP="007C0122">
      <w:pPr>
        <w:numPr>
          <w:ilvl w:val="1"/>
          <w:numId w:val="17"/>
        </w:numPr>
        <w:jc w:val="both"/>
      </w:pPr>
      <w:r>
        <w:t>This time will be in addition to the 120 minute building period.</w:t>
      </w:r>
    </w:p>
    <w:p w14:paraId="2FBF8FAD" w14:textId="77777777" w:rsidR="00FD22E7" w:rsidRDefault="002664D6" w:rsidP="00BD398A">
      <w:pPr>
        <w:numPr>
          <w:ilvl w:val="1"/>
          <w:numId w:val="17"/>
        </w:numPr>
        <w:jc w:val="both"/>
      </w:pPr>
      <w:r>
        <w:t>Construction</w:t>
      </w:r>
      <w:r w:rsidR="00FD22E7">
        <w:t xml:space="preserve"> or addition of components will not be allowed during this period.</w:t>
      </w:r>
    </w:p>
    <w:p w14:paraId="62F7AD9F" w14:textId="77777777" w:rsidR="00300385" w:rsidRPr="00A21A57" w:rsidRDefault="00300385" w:rsidP="00BD398A">
      <w:pPr>
        <w:numPr>
          <w:ilvl w:val="1"/>
          <w:numId w:val="17"/>
        </w:numPr>
        <w:jc w:val="both"/>
      </w:pPr>
      <w:r w:rsidRPr="00A21A57">
        <w:t xml:space="preserve">Judges </w:t>
      </w:r>
      <w:r w:rsidR="00960C4C" w:rsidRPr="00A21A57">
        <w:t>may</w:t>
      </w:r>
      <w:r w:rsidRPr="00A21A57">
        <w:t xml:space="preserve"> make construction measurements during this period.</w:t>
      </w:r>
    </w:p>
    <w:p w14:paraId="52CC9B6E" w14:textId="37D3A72C" w:rsidR="00BA1868" w:rsidRDefault="00BA1868" w:rsidP="00BD398A">
      <w:pPr>
        <w:numPr>
          <w:ilvl w:val="0"/>
          <w:numId w:val="17"/>
        </w:numPr>
        <w:jc w:val="both"/>
      </w:pPr>
      <w:r>
        <w:t>Reservoirs will be</w:t>
      </w:r>
      <w:r w:rsidR="005F40D1">
        <w:t xml:space="preserve"> re-filled as </w:t>
      </w:r>
      <w:r w:rsidR="00F510A6">
        <w:t>needed at</w:t>
      </w:r>
      <w:r>
        <w:t xml:space="preserve"> the end of the testing period. </w:t>
      </w:r>
    </w:p>
    <w:p w14:paraId="0E73AFAB" w14:textId="77777777" w:rsidR="00BA1868" w:rsidRDefault="00BA1868" w:rsidP="00BD398A">
      <w:pPr>
        <w:numPr>
          <w:ilvl w:val="0"/>
          <w:numId w:val="17"/>
        </w:numPr>
        <w:jc w:val="both"/>
      </w:pPr>
      <w:r>
        <w:t>A</w:t>
      </w:r>
      <w:r w:rsidR="00A4448C">
        <w:t xml:space="preserve">dding water to the pool after the </w:t>
      </w:r>
      <w:r>
        <w:t>performance</w:t>
      </w:r>
      <w:r w:rsidR="00E176F4">
        <w:t xml:space="preserve"> trials begin will be penalized as specified on the score sheet.</w:t>
      </w:r>
    </w:p>
    <w:p w14:paraId="0726EB65" w14:textId="77777777" w:rsidR="00BA1868" w:rsidRDefault="00BA1868" w:rsidP="001A4E09">
      <w:pPr>
        <w:numPr>
          <w:ilvl w:val="0"/>
          <w:numId w:val="17"/>
        </w:numPr>
        <w:jc w:val="both"/>
      </w:pPr>
      <w:r>
        <w:t>No physical changes to the fountain will be allowed between technical tasks, except for manually setting valves.  Any other changes made will result in penal</w:t>
      </w:r>
      <w:r w:rsidR="00E176F4">
        <w:t>ty points as specified on the score sheet.</w:t>
      </w:r>
    </w:p>
    <w:p w14:paraId="7B2144F9" w14:textId="77777777" w:rsidR="00BA1868" w:rsidRDefault="00BA1868" w:rsidP="001A4E09">
      <w:pPr>
        <w:numPr>
          <w:ilvl w:val="0"/>
          <w:numId w:val="17"/>
        </w:numPr>
        <w:jc w:val="both"/>
      </w:pPr>
      <w:r>
        <w:t>Team members must stand outside the building area until instructed by the judges to begin a technical task.</w:t>
      </w:r>
    </w:p>
    <w:p w14:paraId="6D4651A3" w14:textId="77777777" w:rsidR="00AB2952" w:rsidRDefault="004D74C3" w:rsidP="001A4E09">
      <w:pPr>
        <w:numPr>
          <w:ilvl w:val="0"/>
          <w:numId w:val="17"/>
        </w:numPr>
        <w:jc w:val="both"/>
      </w:pPr>
      <w:bookmarkStart w:id="41" w:name="_Toc17005824"/>
      <w:bookmarkStart w:id="42" w:name="_Toc17006005"/>
      <w:bookmarkStart w:id="43" w:name="_Toc17006067"/>
      <w:bookmarkStart w:id="44" w:name="_Toc17349548"/>
      <w:r>
        <w:t>A team composed of local celebrities and/or professional</w:t>
      </w:r>
      <w:r w:rsidR="00FD22E7">
        <w:t xml:space="preserve"> ASABE</w:t>
      </w:r>
      <w:r>
        <w:t xml:space="preserve"> members may be select</w:t>
      </w:r>
      <w:r w:rsidR="00FD22E7">
        <w:t>ed to</w:t>
      </w:r>
      <w:r>
        <w:t xml:space="preserve"> design, build and test their </w:t>
      </w:r>
      <w:r w:rsidR="00FD22E7">
        <w:t xml:space="preserve">own fountain during the contest, </w:t>
      </w:r>
      <w:r w:rsidR="007515B8">
        <w:t>h</w:t>
      </w:r>
      <w:r w:rsidR="00FD22E7">
        <w:t>owever this team will be for exhibition;</w:t>
      </w:r>
      <w:r>
        <w:t xml:space="preserve"> they will not be in direct competition with the participating teams</w:t>
      </w:r>
      <w:r w:rsidR="00AE6519">
        <w:t>.</w:t>
      </w:r>
    </w:p>
    <w:p w14:paraId="3DB6D818" w14:textId="77777777" w:rsidR="006C34DB" w:rsidRDefault="006C34DB" w:rsidP="003137FC">
      <w:pPr>
        <w:pStyle w:val="Heading3"/>
        <w:spacing w:before="0" w:after="0"/>
      </w:pPr>
    </w:p>
    <w:p w14:paraId="2A8CF08E" w14:textId="6869815D" w:rsidR="00AB2952" w:rsidRDefault="00AB2952" w:rsidP="003137FC">
      <w:pPr>
        <w:pStyle w:val="Heading3"/>
        <w:spacing w:before="0" w:after="0"/>
      </w:pPr>
      <w:r>
        <w:t xml:space="preserve">Aesthetic </w:t>
      </w:r>
      <w:r w:rsidR="006C34DB">
        <w:t>D</w:t>
      </w:r>
      <w:r>
        <w:t>isplay</w:t>
      </w:r>
    </w:p>
    <w:p w14:paraId="7BF53746" w14:textId="3294CDE3" w:rsidR="006C34DB" w:rsidRDefault="006C34DB" w:rsidP="006C34DB">
      <w:pPr>
        <w:numPr>
          <w:ilvl w:val="0"/>
          <w:numId w:val="15"/>
        </w:numPr>
        <w:jc w:val="both"/>
      </w:pPr>
      <w:r>
        <w:t xml:space="preserve">Before the start of the aesthetic display, one team member will be required to give a </w:t>
      </w:r>
      <w:r w:rsidR="007C0122">
        <w:t xml:space="preserve">brief </w:t>
      </w:r>
      <w:r>
        <w:t xml:space="preserve">introduction to the audience, including an introduction to the team members and </w:t>
      </w:r>
      <w:r w:rsidR="007C0122">
        <w:t>a description of the team’s aesthetic philosophy</w:t>
      </w:r>
      <w:r>
        <w:t>.</w:t>
      </w:r>
    </w:p>
    <w:p w14:paraId="09566168" w14:textId="77777777" w:rsidR="009B60B4" w:rsidRDefault="009B60B4" w:rsidP="00986F97">
      <w:pPr>
        <w:numPr>
          <w:ilvl w:val="0"/>
          <w:numId w:val="15"/>
        </w:numPr>
        <w:jc w:val="both"/>
      </w:pPr>
      <w:r>
        <w:t>The aesthetic display will include an introductory presentation by a team representative.</w:t>
      </w:r>
    </w:p>
    <w:p w14:paraId="51E398B0" w14:textId="1B165150" w:rsidR="00AB2952" w:rsidRPr="003B66CE" w:rsidRDefault="00AB2952" w:rsidP="000F76D9">
      <w:pPr>
        <w:numPr>
          <w:ilvl w:val="0"/>
          <w:numId w:val="15"/>
        </w:numPr>
        <w:jc w:val="both"/>
      </w:pPr>
      <w:r w:rsidRPr="00F510A6">
        <w:t xml:space="preserve">The aesthetic display must start within </w:t>
      </w:r>
      <w:r w:rsidR="00A93A0F" w:rsidRPr="00F510A6">
        <w:t xml:space="preserve">60 </w:t>
      </w:r>
      <w:r w:rsidRPr="00F510A6">
        <w:t>seconds of the judge</w:t>
      </w:r>
      <w:r w:rsidR="00E07E44" w:rsidRPr="00F510A6">
        <w:t>’</w:t>
      </w:r>
      <w:r w:rsidRPr="00F510A6">
        <w:t>s order and last a maximum of 90 seconds.</w:t>
      </w:r>
      <w:r w:rsidR="00416848" w:rsidRPr="003B66CE">
        <w:t xml:space="preserve"> </w:t>
      </w:r>
    </w:p>
    <w:p w14:paraId="053FFE51" w14:textId="22D3B6B5" w:rsidR="00F510A6" w:rsidRPr="00F510A6" w:rsidRDefault="00416848" w:rsidP="00F510A6">
      <w:pPr>
        <w:numPr>
          <w:ilvl w:val="0"/>
          <w:numId w:val="15"/>
        </w:numPr>
        <w:jc w:val="both"/>
      </w:pPr>
      <w:r w:rsidRPr="003B66CE">
        <w:t xml:space="preserve">The display must be </w:t>
      </w:r>
      <w:r w:rsidR="00F510A6" w:rsidRPr="003B66CE">
        <w:rPr>
          <w:color w:val="1F497D"/>
        </w:rPr>
        <w:t>either a continuous display or other pattern that requires no human intervention</w:t>
      </w:r>
      <w:r w:rsidR="00F510A6">
        <w:rPr>
          <w:color w:val="1F497D"/>
        </w:rPr>
        <w:t>, once initiated</w:t>
      </w:r>
      <w:r w:rsidR="00F510A6" w:rsidRPr="003B66CE">
        <w:rPr>
          <w:color w:val="1F497D"/>
        </w:rPr>
        <w:t xml:space="preserve"> for the 90 second judged time period</w:t>
      </w:r>
      <w:r w:rsidR="00F510A6" w:rsidRPr="00F510A6">
        <w:t xml:space="preserve">. </w:t>
      </w:r>
    </w:p>
    <w:p w14:paraId="236583D6" w14:textId="77777777" w:rsidR="00925AB1" w:rsidRPr="003B66CE" w:rsidRDefault="00925AB1" w:rsidP="006C34DB">
      <w:pPr>
        <w:numPr>
          <w:ilvl w:val="0"/>
          <w:numId w:val="15"/>
        </w:numPr>
        <w:jc w:val="both"/>
      </w:pPr>
      <w:r w:rsidRPr="003B66CE">
        <w:t xml:space="preserve">Pumped water must be used in the </w:t>
      </w:r>
      <w:r w:rsidR="009B60B4" w:rsidRPr="003B66CE">
        <w:t>a</w:t>
      </w:r>
      <w:r w:rsidRPr="003B66CE">
        <w:t>esthetics display.</w:t>
      </w:r>
    </w:p>
    <w:p w14:paraId="33766D6F" w14:textId="5EBB718C" w:rsidR="001A4E09" w:rsidRDefault="001A4E09" w:rsidP="006C34DB">
      <w:pPr>
        <w:numPr>
          <w:ilvl w:val="0"/>
          <w:numId w:val="15"/>
        </w:numPr>
        <w:jc w:val="both"/>
      </w:pPr>
      <w:r>
        <w:t>Aesthetics display will scored based on scale of 80 points using the following criteria:</w:t>
      </w:r>
    </w:p>
    <w:p w14:paraId="0D680BB8" w14:textId="39EF3A50" w:rsidR="001A4E09" w:rsidRDefault="001A4E09" w:rsidP="003137FC">
      <w:pPr>
        <w:pStyle w:val="ListParagraph"/>
        <w:numPr>
          <w:ilvl w:val="1"/>
          <w:numId w:val="15"/>
        </w:numPr>
        <w:jc w:val="both"/>
      </w:pPr>
      <w:r>
        <w:t>Introductory presentation (10 points)</w:t>
      </w:r>
    </w:p>
    <w:p w14:paraId="6B9643AB" w14:textId="299CD31A" w:rsidR="001A4E09" w:rsidRDefault="001A4E09" w:rsidP="003137FC">
      <w:pPr>
        <w:pStyle w:val="ListParagraph"/>
        <w:numPr>
          <w:ilvl w:val="1"/>
          <w:numId w:val="15"/>
        </w:numPr>
        <w:jc w:val="both"/>
      </w:pPr>
      <w:r>
        <w:t>Adherence to reported design (10 points)</w:t>
      </w:r>
    </w:p>
    <w:p w14:paraId="7EAEEF4D" w14:textId="4F7297EA" w:rsidR="001A4E09" w:rsidRDefault="001A4E09" w:rsidP="003137FC">
      <w:pPr>
        <w:pStyle w:val="ListParagraph"/>
        <w:numPr>
          <w:ilvl w:val="1"/>
          <w:numId w:val="15"/>
        </w:numPr>
        <w:jc w:val="both"/>
      </w:pPr>
      <w:r>
        <w:t>Creativity and originality (10 points)</w:t>
      </w:r>
    </w:p>
    <w:p w14:paraId="181F6AAA" w14:textId="634A9151" w:rsidR="001A4E09" w:rsidRDefault="001A4E09" w:rsidP="003137FC">
      <w:pPr>
        <w:pStyle w:val="ListParagraph"/>
        <w:numPr>
          <w:ilvl w:val="1"/>
          <w:numId w:val="15"/>
        </w:numPr>
        <w:jc w:val="both"/>
      </w:pPr>
      <w:r>
        <w:t>Water display (20 points)</w:t>
      </w:r>
    </w:p>
    <w:p w14:paraId="084BC1D2" w14:textId="3AD3725E" w:rsidR="001A4E09" w:rsidRDefault="001A4E09" w:rsidP="003137FC">
      <w:pPr>
        <w:pStyle w:val="ListParagraph"/>
        <w:numPr>
          <w:ilvl w:val="1"/>
          <w:numId w:val="15"/>
        </w:numPr>
        <w:jc w:val="both"/>
      </w:pPr>
      <w:r>
        <w:t>Use of lighting and sound (20 points)</w:t>
      </w:r>
    </w:p>
    <w:p w14:paraId="5D574265" w14:textId="5065C927" w:rsidR="001A4E09" w:rsidRDefault="00BA3F4F" w:rsidP="003137FC">
      <w:pPr>
        <w:pStyle w:val="ListParagraph"/>
        <w:numPr>
          <w:ilvl w:val="1"/>
          <w:numId w:val="15"/>
        </w:numPr>
        <w:jc w:val="both"/>
      </w:pPr>
      <w:r>
        <w:t>Penalty for display exceeding allotted time (1 point per second)</w:t>
      </w:r>
    </w:p>
    <w:p w14:paraId="779B03DD" w14:textId="3C804C33" w:rsidR="001A4E09" w:rsidRDefault="001A4E09" w:rsidP="003137FC">
      <w:pPr>
        <w:pStyle w:val="ListParagraph"/>
        <w:numPr>
          <w:ilvl w:val="1"/>
          <w:numId w:val="15"/>
        </w:numPr>
        <w:jc w:val="both"/>
      </w:pPr>
      <w:r>
        <w:t>Bonus for use of control system</w:t>
      </w:r>
      <w:r w:rsidR="00BA3F4F">
        <w:t xml:space="preserve"> (up to 10 points)</w:t>
      </w:r>
    </w:p>
    <w:p w14:paraId="087F71CD" w14:textId="77777777" w:rsidR="006C34DB" w:rsidRDefault="006C34DB" w:rsidP="003137FC">
      <w:pPr>
        <w:pStyle w:val="Heading3"/>
        <w:spacing w:before="0" w:after="0"/>
      </w:pPr>
    </w:p>
    <w:p w14:paraId="1C3D7CC6" w14:textId="77777777" w:rsidR="00BA1868" w:rsidRDefault="00BA1868" w:rsidP="003137FC">
      <w:pPr>
        <w:pStyle w:val="Heading3"/>
        <w:spacing w:before="0" w:after="0"/>
      </w:pPr>
      <w:r>
        <w:t>Scoring</w:t>
      </w:r>
    </w:p>
    <w:p w14:paraId="7DE86D5A" w14:textId="77777777" w:rsidR="00BA1868" w:rsidRDefault="00BA1868" w:rsidP="00986F97">
      <w:pPr>
        <w:numPr>
          <w:ilvl w:val="0"/>
          <w:numId w:val="15"/>
        </w:numPr>
        <w:jc w:val="both"/>
      </w:pPr>
      <w:r>
        <w:t xml:space="preserve">Overall scores will be computed by summing the scores from the </w:t>
      </w:r>
      <w:r>
        <w:rPr>
          <w:i/>
          <w:iCs/>
        </w:rPr>
        <w:t>Written Report</w:t>
      </w:r>
      <w:r>
        <w:t xml:space="preserve">, </w:t>
      </w:r>
      <w:r>
        <w:rPr>
          <w:i/>
          <w:iCs/>
        </w:rPr>
        <w:t>Oral Presentation</w:t>
      </w:r>
      <w:r>
        <w:t>,</w:t>
      </w:r>
      <w:r w:rsidR="00D53C35">
        <w:t xml:space="preserve"> </w:t>
      </w:r>
      <w:r w:rsidR="00D53C35" w:rsidRPr="003137FC">
        <w:rPr>
          <w:i/>
        </w:rPr>
        <w:t>Video Abstract</w:t>
      </w:r>
      <w:r w:rsidR="00D53C35">
        <w:t>,</w:t>
      </w:r>
      <w:r>
        <w:t xml:space="preserve"> </w:t>
      </w:r>
      <w:r>
        <w:rPr>
          <w:i/>
          <w:iCs/>
        </w:rPr>
        <w:t>Construction</w:t>
      </w:r>
      <w:r>
        <w:t xml:space="preserve">, </w:t>
      </w:r>
      <w:r>
        <w:rPr>
          <w:i/>
          <w:iCs/>
        </w:rPr>
        <w:t xml:space="preserve">Performance Trials, and Aesthetics </w:t>
      </w:r>
      <w:r>
        <w:t xml:space="preserve">portions of the competition. </w:t>
      </w:r>
    </w:p>
    <w:p w14:paraId="58B80317" w14:textId="77777777" w:rsidR="00BA1868" w:rsidRDefault="00BA1868" w:rsidP="000F76D9">
      <w:pPr>
        <w:numPr>
          <w:ilvl w:val="0"/>
          <w:numId w:val="15"/>
        </w:numPr>
        <w:jc w:val="both"/>
      </w:pPr>
      <w:r>
        <w:t>Judges may apply additional penalties</w:t>
      </w:r>
      <w:r w:rsidR="009B5B19">
        <w:t xml:space="preserve"> at their </w:t>
      </w:r>
      <w:r w:rsidR="00BA4D45">
        <w:t>discretion</w:t>
      </w:r>
      <w:r>
        <w:t xml:space="preserve"> </w:t>
      </w:r>
      <w:r>
        <w:rPr>
          <w:i/>
          <w:iCs/>
        </w:rPr>
        <w:t>up to disqualification</w:t>
      </w:r>
      <w:r>
        <w:t xml:space="preserve"> for </w:t>
      </w:r>
      <w:r w:rsidR="00B54A18">
        <w:t xml:space="preserve">unforeseen design and competition </w:t>
      </w:r>
      <w:r w:rsidR="001A60A8">
        <w:t>issues</w:t>
      </w:r>
      <w:r w:rsidR="00B54A18">
        <w:t xml:space="preserve"> or </w:t>
      </w:r>
      <w:r>
        <w:t xml:space="preserve">poor behavior or unsportsmanlike conduct. </w:t>
      </w:r>
      <w:r w:rsidR="00A71B02">
        <w:t xml:space="preserve">Penalties can be </w:t>
      </w:r>
      <w:r w:rsidR="00460F74">
        <w:t xml:space="preserve">assessed for inadequate </w:t>
      </w:r>
      <w:r w:rsidR="00A71B02">
        <w:t xml:space="preserve">clean up following the contest. Each team is responsible to clean up their assigned areas and place all unwanted materials into the designated disposal container. </w:t>
      </w:r>
      <w:r w:rsidR="00460F74">
        <w:t>Please ask a contest official for a site inspection before leaving the contest area.</w:t>
      </w:r>
    </w:p>
    <w:p w14:paraId="265B6AB0" w14:textId="77777777" w:rsidR="00BA1868" w:rsidRDefault="00BA1868" w:rsidP="006C34DB">
      <w:pPr>
        <w:numPr>
          <w:ilvl w:val="0"/>
          <w:numId w:val="15"/>
        </w:numPr>
        <w:jc w:val="both"/>
      </w:pPr>
      <w:r>
        <w:t xml:space="preserve">Penalties, however, may </w:t>
      </w:r>
      <w:r>
        <w:rPr>
          <w:i/>
          <w:iCs/>
        </w:rPr>
        <w:t>not</w:t>
      </w:r>
      <w:r>
        <w:t xml:space="preserve"> be applied to fine a team that through creative design circumvents the intent, but not the letter of a rule, with the exception of safety.</w:t>
      </w:r>
    </w:p>
    <w:p w14:paraId="1C18B9E8" w14:textId="77777777" w:rsidR="009B5B19" w:rsidRDefault="009B5B19" w:rsidP="007C0122">
      <w:pPr>
        <w:numPr>
          <w:ilvl w:val="0"/>
          <w:numId w:val="15"/>
        </w:numPr>
        <w:jc w:val="both"/>
      </w:pPr>
      <w:r>
        <w:t xml:space="preserve">Judges may also award additional points at their discretion to reward teams for especially creative </w:t>
      </w:r>
      <w:r w:rsidR="007C0122">
        <w:t xml:space="preserve">or good sportsman-like </w:t>
      </w:r>
      <w:r>
        <w:t>efforts.</w:t>
      </w:r>
    </w:p>
    <w:p w14:paraId="09436E57" w14:textId="5ED2B92F" w:rsidR="003137FC" w:rsidRDefault="008E5AE3" w:rsidP="007C0122">
      <w:pPr>
        <w:numPr>
          <w:ilvl w:val="0"/>
          <w:numId w:val="15"/>
        </w:numPr>
        <w:jc w:val="both"/>
      </w:pPr>
      <w:r>
        <w:t>Sustainability (parts re-usability) and economy of design concepts are included in the scoring segments. Threaded fittings can be used in the fountain construction. Threaded fitting</w:t>
      </w:r>
      <w:r w:rsidR="007C0122">
        <w:t>s</w:t>
      </w:r>
      <w:r>
        <w:t xml:space="preserve"> can be glued to pipe prior to the competition</w:t>
      </w:r>
      <w:r w:rsidR="005F40D1">
        <w:t>.</w:t>
      </w:r>
    </w:p>
    <w:p w14:paraId="6A933C44" w14:textId="77777777" w:rsidR="005F40D1" w:rsidRDefault="005F40D1" w:rsidP="00B266BD">
      <w:pPr>
        <w:rPr>
          <w:b/>
          <w:sz w:val="32"/>
          <w:szCs w:val="32"/>
        </w:rPr>
      </w:pPr>
      <w:bookmarkStart w:id="45" w:name="_Toc17005825"/>
      <w:bookmarkStart w:id="46" w:name="_Toc17006006"/>
      <w:bookmarkStart w:id="47" w:name="_Toc17006068"/>
      <w:bookmarkStart w:id="48" w:name="_Toc17349549"/>
      <w:bookmarkEnd w:id="41"/>
      <w:bookmarkEnd w:id="42"/>
      <w:bookmarkEnd w:id="43"/>
      <w:bookmarkEnd w:id="44"/>
    </w:p>
    <w:p w14:paraId="56A92ACA" w14:textId="1B1384C0" w:rsidR="00630566" w:rsidRDefault="00BA1868" w:rsidP="00B266BD">
      <w:pPr>
        <w:rPr>
          <w:b/>
          <w:sz w:val="32"/>
          <w:szCs w:val="32"/>
        </w:rPr>
      </w:pPr>
      <w:r w:rsidRPr="00B266BD">
        <w:rPr>
          <w:b/>
          <w:sz w:val="32"/>
          <w:szCs w:val="32"/>
        </w:rPr>
        <w:t>20</w:t>
      </w:r>
      <w:r w:rsidR="004E01F1" w:rsidRPr="00B266BD">
        <w:rPr>
          <w:b/>
          <w:sz w:val="32"/>
          <w:szCs w:val="32"/>
        </w:rPr>
        <w:t>1</w:t>
      </w:r>
      <w:r w:rsidR="00630566">
        <w:rPr>
          <w:b/>
          <w:sz w:val="32"/>
          <w:szCs w:val="32"/>
        </w:rPr>
        <w:t>8</w:t>
      </w:r>
      <w:r w:rsidRPr="00B266BD">
        <w:rPr>
          <w:b/>
          <w:sz w:val="32"/>
          <w:szCs w:val="32"/>
        </w:rPr>
        <w:t xml:space="preserve"> Technical Tasks</w:t>
      </w:r>
      <w:bookmarkEnd w:id="45"/>
      <w:bookmarkEnd w:id="46"/>
      <w:bookmarkEnd w:id="47"/>
      <w:bookmarkEnd w:id="48"/>
      <w:r w:rsidR="00B266BD" w:rsidRPr="00B266BD">
        <w:rPr>
          <w:b/>
          <w:sz w:val="32"/>
          <w:szCs w:val="32"/>
        </w:rPr>
        <w:t xml:space="preserve">:  </w:t>
      </w:r>
    </w:p>
    <w:p w14:paraId="76E12D7C" w14:textId="4A3BC05A" w:rsidR="00630566" w:rsidRDefault="00630566" w:rsidP="00630566">
      <w:pPr>
        <w:autoSpaceDE w:val="0"/>
        <w:autoSpaceDN w:val="0"/>
        <w:adjustRightInd w:val="0"/>
        <w:rPr>
          <w:rFonts w:ascii="Calibri,Bold" w:hAnsi="Calibri,Bold" w:cs="Calibri,Bold"/>
          <w:b/>
          <w:bCs/>
          <w:sz w:val="32"/>
          <w:szCs w:val="32"/>
        </w:rPr>
      </w:pPr>
      <w:r>
        <w:rPr>
          <w:rFonts w:ascii="Calibri,Bold" w:hAnsi="Calibri,Bold" w:cs="Calibri,Bold"/>
          <w:b/>
          <w:bCs/>
          <w:sz w:val="32"/>
          <w:szCs w:val="32"/>
        </w:rPr>
        <w:t>Technical Task 1: Putting from the Drink</w:t>
      </w:r>
    </w:p>
    <w:p w14:paraId="51035A20" w14:textId="08A5585E" w:rsidR="00630566" w:rsidRDefault="00630566" w:rsidP="0074199E">
      <w:pPr>
        <w:autoSpaceDE w:val="0"/>
        <w:autoSpaceDN w:val="0"/>
        <w:adjustRightInd w:val="0"/>
        <w:ind w:left="720" w:firstLine="720"/>
        <w:rPr>
          <w:rFonts w:ascii="Calibri,Bold" w:hAnsi="Calibri,Bold" w:cs="Calibri,Bold"/>
          <w:b/>
          <w:bCs/>
          <w:sz w:val="32"/>
          <w:szCs w:val="32"/>
        </w:rPr>
      </w:pPr>
      <w:r>
        <w:rPr>
          <w:b/>
          <w:bCs/>
          <w:sz w:val="28"/>
          <w:szCs w:val="28"/>
        </w:rPr>
        <w:t>2013 Submission by ISU</w:t>
      </w:r>
    </w:p>
    <w:p w14:paraId="7F1061B7" w14:textId="3534D160" w:rsidR="00630566" w:rsidRDefault="00630566" w:rsidP="00630566">
      <w:pPr>
        <w:autoSpaceDE w:val="0"/>
        <w:autoSpaceDN w:val="0"/>
        <w:adjustRightInd w:val="0"/>
      </w:pPr>
      <w:r>
        <w:t>Putting will consist of using water to lift a golf disc from the pool and launching it at</w:t>
      </w:r>
      <w:r w:rsidR="00325B30">
        <w:t xml:space="preserve"> a</w:t>
      </w:r>
      <w:r>
        <w:t xml:space="preserve"> target</w:t>
      </w:r>
      <w:r w:rsidR="00325B30">
        <w:t>.</w:t>
      </w:r>
      <w:r>
        <w:t xml:space="preserve"> The team will be provided a disc by the contest official. </w:t>
      </w:r>
      <w:r w:rsidR="00325B30">
        <w:t xml:space="preserve">The placement of the disc in the pool by a team member in the pool will signal the beginning of the contest.  </w:t>
      </w:r>
      <w:r>
        <w:t>The contest is subject to the following conditions:</w:t>
      </w:r>
    </w:p>
    <w:p w14:paraId="32819AA0" w14:textId="77777777" w:rsidR="00630566" w:rsidRDefault="00630566" w:rsidP="000A1048">
      <w:pPr>
        <w:autoSpaceDE w:val="0"/>
        <w:autoSpaceDN w:val="0"/>
        <w:adjustRightInd w:val="0"/>
        <w:ind w:firstLine="720"/>
      </w:pPr>
      <w:r>
        <w:rPr>
          <w:rFonts w:ascii="Symbol" w:hAnsi="Symbol" w:cs="Symbol"/>
        </w:rPr>
        <w:t></w:t>
      </w:r>
      <w:r>
        <w:rPr>
          <w:rFonts w:ascii="Symbol" w:hAnsi="Symbol" w:cs="Symbol"/>
        </w:rPr>
        <w:t></w:t>
      </w:r>
      <w:r>
        <w:t>Energy to move the disc must originate from the pump system.</w:t>
      </w:r>
    </w:p>
    <w:p w14:paraId="3115B8A1" w14:textId="332D1DFB" w:rsidR="00630566" w:rsidRDefault="00630566" w:rsidP="000A1048">
      <w:pPr>
        <w:autoSpaceDE w:val="0"/>
        <w:autoSpaceDN w:val="0"/>
        <w:adjustRightInd w:val="0"/>
        <w:ind w:firstLine="720"/>
      </w:pPr>
      <w:r>
        <w:rPr>
          <w:rFonts w:ascii="Symbol" w:hAnsi="Symbol" w:cs="Symbol"/>
        </w:rPr>
        <w:t></w:t>
      </w:r>
      <w:r>
        <w:rPr>
          <w:rFonts w:ascii="Symbol" w:hAnsi="Symbol" w:cs="Symbol"/>
        </w:rPr>
        <w:t></w:t>
      </w:r>
      <w:r>
        <w:t xml:space="preserve">An </w:t>
      </w:r>
      <w:proofErr w:type="spellStart"/>
      <w:r>
        <w:t>Innova</w:t>
      </w:r>
      <w:proofErr w:type="spellEnd"/>
      <w:r w:rsidR="00416848">
        <w:t>™ Pulsar Ultimate Disc  with a weight of 175 g and a diameter of 27.5 cm</w:t>
      </w:r>
      <w:r>
        <w:t xml:space="preserve"> will be provided.</w:t>
      </w:r>
    </w:p>
    <w:p w14:paraId="2958BD6D" w14:textId="77777777" w:rsidR="00630566" w:rsidRDefault="00630566" w:rsidP="000A1048">
      <w:pPr>
        <w:autoSpaceDE w:val="0"/>
        <w:autoSpaceDN w:val="0"/>
        <w:adjustRightInd w:val="0"/>
        <w:ind w:firstLine="720"/>
      </w:pPr>
      <w:r>
        <w:rPr>
          <w:rFonts w:ascii="Symbol" w:hAnsi="Symbol" w:cs="Symbol"/>
        </w:rPr>
        <w:t></w:t>
      </w:r>
      <w:r>
        <w:rPr>
          <w:rFonts w:ascii="Symbol" w:hAnsi="Symbol" w:cs="Symbol"/>
        </w:rPr>
        <w:t></w:t>
      </w:r>
      <w:r>
        <w:t>The disc will start in an area designated by the team.</w:t>
      </w:r>
    </w:p>
    <w:p w14:paraId="4C67B645" w14:textId="77777777" w:rsidR="00630566" w:rsidRDefault="00630566" w:rsidP="000A1048">
      <w:pPr>
        <w:autoSpaceDE w:val="0"/>
        <w:autoSpaceDN w:val="0"/>
        <w:adjustRightInd w:val="0"/>
        <w:ind w:firstLine="720"/>
      </w:pPr>
      <w:r>
        <w:rPr>
          <w:rFonts w:ascii="Symbol" w:hAnsi="Symbol" w:cs="Symbol"/>
        </w:rPr>
        <w:t></w:t>
      </w:r>
      <w:r>
        <w:rPr>
          <w:rFonts w:ascii="Symbol" w:hAnsi="Symbol" w:cs="Symbol"/>
        </w:rPr>
        <w:t></w:t>
      </w:r>
      <w:r>
        <w:t>The disc must be “free” floating, not be pinched or held in place to start.</w:t>
      </w:r>
    </w:p>
    <w:p w14:paraId="3C4B8EAB" w14:textId="77777777" w:rsidR="00630566" w:rsidRDefault="00630566" w:rsidP="0074199E">
      <w:pPr>
        <w:autoSpaceDE w:val="0"/>
        <w:autoSpaceDN w:val="0"/>
        <w:adjustRightInd w:val="0"/>
        <w:ind w:firstLine="720"/>
      </w:pPr>
      <w:r>
        <w:rPr>
          <w:rFonts w:ascii="Symbol" w:hAnsi="Symbol" w:cs="Symbol"/>
        </w:rPr>
        <w:t></w:t>
      </w:r>
      <w:r>
        <w:rPr>
          <w:rFonts w:ascii="Symbol" w:hAnsi="Symbol" w:cs="Symbol"/>
        </w:rPr>
        <w:t></w:t>
      </w:r>
      <w:r>
        <w:t>The disc must be removed from the water before being launched.</w:t>
      </w:r>
    </w:p>
    <w:p w14:paraId="39AD1954" w14:textId="77777777" w:rsidR="00630566" w:rsidRDefault="00630566" w:rsidP="0074199E">
      <w:pPr>
        <w:autoSpaceDE w:val="0"/>
        <w:autoSpaceDN w:val="0"/>
        <w:adjustRightInd w:val="0"/>
        <w:ind w:firstLine="720"/>
      </w:pPr>
      <w:r>
        <w:rPr>
          <w:rFonts w:ascii="Symbol" w:hAnsi="Symbol" w:cs="Symbol"/>
        </w:rPr>
        <w:t></w:t>
      </w:r>
      <w:r>
        <w:rPr>
          <w:rFonts w:ascii="Symbol" w:hAnsi="Symbol" w:cs="Symbol"/>
        </w:rPr>
        <w:t></w:t>
      </w:r>
      <w:r>
        <w:t>The structure must fit inside the dimensions of the pool.</w:t>
      </w:r>
    </w:p>
    <w:p w14:paraId="726A675A" w14:textId="0F70D716" w:rsidR="00630566" w:rsidRDefault="00630566" w:rsidP="0074199E">
      <w:pPr>
        <w:autoSpaceDE w:val="0"/>
        <w:autoSpaceDN w:val="0"/>
        <w:adjustRightInd w:val="0"/>
        <w:ind w:firstLine="720"/>
      </w:pPr>
      <w:r>
        <w:rPr>
          <w:rFonts w:ascii="Symbol" w:hAnsi="Symbol" w:cs="Symbol"/>
        </w:rPr>
        <w:t></w:t>
      </w:r>
      <w:r>
        <w:rPr>
          <w:rFonts w:ascii="Symbol" w:hAnsi="Symbol" w:cs="Symbol"/>
        </w:rPr>
        <w:t></w:t>
      </w:r>
      <w:proofErr w:type="spellStart"/>
      <w:r>
        <w:t>A</w:t>
      </w:r>
      <w:r w:rsidR="00325B30">
        <w:t>target</w:t>
      </w:r>
      <w:proofErr w:type="spellEnd"/>
      <w:r>
        <w:t xml:space="preserve"> will be placed 2</w:t>
      </w:r>
      <w:r w:rsidR="00325B30">
        <w:t>5</w:t>
      </w:r>
      <w:r>
        <w:t xml:space="preserve"> feet</w:t>
      </w:r>
      <w:r w:rsidR="00325B30">
        <w:t xml:space="preserve"> </w:t>
      </w:r>
      <w:proofErr w:type="gramStart"/>
      <w:r>
        <w:t>from</w:t>
      </w:r>
      <w:proofErr w:type="gramEnd"/>
      <w:r>
        <w:t xml:space="preserve"> the perimeter of the pool</w:t>
      </w:r>
      <w:r w:rsidR="00325B30">
        <w:t xml:space="preserve"> in the direction indicated</w:t>
      </w:r>
      <w:r>
        <w:t xml:space="preserve"> by the team.</w:t>
      </w:r>
    </w:p>
    <w:p w14:paraId="553EE95D" w14:textId="545919A6" w:rsidR="00325B30" w:rsidRDefault="00325B30" w:rsidP="0074199E">
      <w:pPr>
        <w:autoSpaceDE w:val="0"/>
        <w:autoSpaceDN w:val="0"/>
        <w:adjustRightInd w:val="0"/>
        <w:ind w:firstLine="720"/>
      </w:pPr>
      <w:r>
        <w:t>The target will be a standard with a height of approximately 6 feet and 2.5 feet width.  The lower portion will be solid to a height of 2.5 feet with an opening space of 2.5 feet and solid at the top (1 foot)</w:t>
      </w:r>
      <w:r w:rsidR="000A5141">
        <w:t xml:space="preserve"> (see figure 2)</w:t>
      </w:r>
      <w:r>
        <w:t xml:space="preserve">.  </w:t>
      </w:r>
    </w:p>
    <w:p w14:paraId="770BE4BF" w14:textId="0175B2E2" w:rsidR="00630566" w:rsidRDefault="00630566" w:rsidP="0074199E">
      <w:pPr>
        <w:autoSpaceDE w:val="0"/>
        <w:autoSpaceDN w:val="0"/>
        <w:adjustRightInd w:val="0"/>
        <w:ind w:firstLine="720"/>
      </w:pPr>
      <w:r>
        <w:rPr>
          <w:rFonts w:ascii="Symbol" w:hAnsi="Symbol" w:cs="Symbol"/>
        </w:rPr>
        <w:t></w:t>
      </w:r>
      <w:r>
        <w:rPr>
          <w:rFonts w:ascii="Symbol" w:hAnsi="Symbol" w:cs="Symbol"/>
        </w:rPr>
        <w:t></w:t>
      </w:r>
      <w:r>
        <w:t xml:space="preserve">Teams </w:t>
      </w:r>
      <w:r w:rsidR="00325B30">
        <w:t>can have as many throws as possible within the time allocation.</w:t>
      </w:r>
    </w:p>
    <w:p w14:paraId="1E5379BC" w14:textId="77777777" w:rsidR="00630566" w:rsidRDefault="00630566" w:rsidP="0074199E">
      <w:pPr>
        <w:autoSpaceDE w:val="0"/>
        <w:autoSpaceDN w:val="0"/>
        <w:adjustRightInd w:val="0"/>
        <w:ind w:firstLine="720"/>
      </w:pPr>
      <w:r>
        <w:rPr>
          <w:rFonts w:ascii="Symbol" w:hAnsi="Symbol" w:cs="Symbol"/>
        </w:rPr>
        <w:t></w:t>
      </w:r>
      <w:r>
        <w:rPr>
          <w:rFonts w:ascii="Symbol" w:hAnsi="Symbol" w:cs="Symbol"/>
        </w:rPr>
        <w:t></w:t>
      </w:r>
      <w:r>
        <w:t>The total time of the contest event, beginning with the signal of the judge to begin the</w:t>
      </w:r>
    </w:p>
    <w:p w14:paraId="44EA9456" w14:textId="3471FD88" w:rsidR="00630566" w:rsidRDefault="00630566">
      <w:pPr>
        <w:autoSpaceDE w:val="0"/>
        <w:autoSpaceDN w:val="0"/>
        <w:adjustRightInd w:val="0"/>
        <w:ind w:firstLine="720"/>
      </w:pPr>
      <w:proofErr w:type="gramStart"/>
      <w:r>
        <w:t>event</w:t>
      </w:r>
      <w:proofErr w:type="gramEnd"/>
      <w:r>
        <w:t xml:space="preserve">, </w:t>
      </w:r>
      <w:r w:rsidR="00325B30">
        <w:t>will be 6</w:t>
      </w:r>
      <w:r>
        <w:t xml:space="preserve"> minutes. After </w:t>
      </w:r>
      <w:r w:rsidR="00325B30">
        <w:t>6</w:t>
      </w:r>
      <w:r>
        <w:t xml:space="preserve"> minutes the contest period ends</w:t>
      </w:r>
      <w:proofErr w:type="gramStart"/>
      <w:r w:rsidR="00325B30">
        <w:t>.</w:t>
      </w:r>
      <w:r>
        <w:t>,</w:t>
      </w:r>
      <w:proofErr w:type="gramEnd"/>
      <w:r>
        <w:t xml:space="preserve"> </w:t>
      </w:r>
    </w:p>
    <w:p w14:paraId="76499010" w14:textId="77777777" w:rsidR="00630566" w:rsidRDefault="00630566" w:rsidP="0074199E">
      <w:pPr>
        <w:autoSpaceDE w:val="0"/>
        <w:autoSpaceDN w:val="0"/>
        <w:adjustRightInd w:val="0"/>
        <w:ind w:firstLine="720"/>
      </w:pPr>
      <w:r>
        <w:rPr>
          <w:rFonts w:ascii="Symbol" w:hAnsi="Symbol" w:cs="Symbol"/>
        </w:rPr>
        <w:t></w:t>
      </w:r>
      <w:r>
        <w:rPr>
          <w:rFonts w:ascii="Symbol" w:hAnsi="Symbol" w:cs="Symbol"/>
        </w:rPr>
        <w:t></w:t>
      </w:r>
      <w:r>
        <w:t>In the event of a team tie, the tied teams will be awarded the maximum course points.</w:t>
      </w:r>
    </w:p>
    <w:p w14:paraId="7F28BA6F" w14:textId="77777777" w:rsidR="00630566" w:rsidRDefault="00630566" w:rsidP="0074199E">
      <w:pPr>
        <w:autoSpaceDE w:val="0"/>
        <w:autoSpaceDN w:val="0"/>
        <w:adjustRightInd w:val="0"/>
        <w:ind w:firstLine="720"/>
      </w:pPr>
      <w:r>
        <w:rPr>
          <w:rFonts w:ascii="Symbol" w:hAnsi="Symbol" w:cs="Symbol"/>
        </w:rPr>
        <w:t></w:t>
      </w:r>
      <w:r>
        <w:rPr>
          <w:rFonts w:ascii="Symbol" w:hAnsi="Symbol" w:cs="Symbol"/>
        </w:rPr>
        <w:t></w:t>
      </w:r>
      <w:r>
        <w:t>The launching system may be adjusted between launches, but may not be manually</w:t>
      </w:r>
    </w:p>
    <w:p w14:paraId="588521A5" w14:textId="77777777" w:rsidR="00630566" w:rsidRDefault="00630566" w:rsidP="0074199E">
      <w:pPr>
        <w:autoSpaceDE w:val="0"/>
        <w:autoSpaceDN w:val="0"/>
        <w:adjustRightInd w:val="0"/>
        <w:ind w:firstLine="720"/>
      </w:pPr>
      <w:proofErr w:type="gramStart"/>
      <w:r>
        <w:t>manipulated</w:t>
      </w:r>
      <w:proofErr w:type="gramEnd"/>
      <w:r>
        <w:t xml:space="preserve"> during a launch sequence, which is from when the disc is placed in the</w:t>
      </w:r>
    </w:p>
    <w:p w14:paraId="06689162" w14:textId="77777777" w:rsidR="00630566" w:rsidRDefault="00630566" w:rsidP="0074199E">
      <w:pPr>
        <w:autoSpaceDE w:val="0"/>
        <w:autoSpaceDN w:val="0"/>
        <w:adjustRightInd w:val="0"/>
        <w:ind w:firstLine="720"/>
      </w:pPr>
      <w:proofErr w:type="gramStart"/>
      <w:r>
        <w:t>pool</w:t>
      </w:r>
      <w:proofErr w:type="gramEnd"/>
      <w:r>
        <w:t xml:space="preserve"> to when the disc is launched.</w:t>
      </w:r>
    </w:p>
    <w:p w14:paraId="0A2A7D3F" w14:textId="77777777" w:rsidR="000A1048" w:rsidRDefault="000A1048" w:rsidP="0074199E">
      <w:pPr>
        <w:autoSpaceDE w:val="0"/>
        <w:autoSpaceDN w:val="0"/>
        <w:adjustRightInd w:val="0"/>
        <w:ind w:firstLine="720"/>
      </w:pPr>
    </w:p>
    <w:p w14:paraId="749E194A" w14:textId="474DA278" w:rsidR="00630566" w:rsidRDefault="00630566" w:rsidP="00630566">
      <w:pPr>
        <w:autoSpaceDE w:val="0"/>
        <w:autoSpaceDN w:val="0"/>
        <w:adjustRightInd w:val="0"/>
      </w:pPr>
      <w:r>
        <w:t>SCORING</w:t>
      </w:r>
    </w:p>
    <w:p w14:paraId="703D3107" w14:textId="141825E6" w:rsidR="00630566" w:rsidRDefault="000A1048" w:rsidP="00630566">
      <w:pPr>
        <w:autoSpaceDE w:val="0"/>
        <w:autoSpaceDN w:val="0"/>
        <w:adjustRightInd w:val="0"/>
      </w:pPr>
      <w:r>
        <w:rPr>
          <w:rFonts w:ascii="Courier New" w:hAnsi="Courier New" w:cs="Courier New"/>
        </w:rPr>
        <w:t xml:space="preserve"> </w:t>
      </w:r>
      <w:r>
        <w:rPr>
          <w:rFonts w:ascii="Courier New" w:hAnsi="Courier New" w:cs="Courier New"/>
        </w:rPr>
        <w:tab/>
      </w:r>
      <w:proofErr w:type="gramStart"/>
      <w:r w:rsidR="00630566">
        <w:rPr>
          <w:rFonts w:ascii="Courier New" w:hAnsi="Courier New" w:cs="Courier New"/>
        </w:rPr>
        <w:t>o</w:t>
      </w:r>
      <w:proofErr w:type="gramEnd"/>
      <w:r w:rsidR="00630566">
        <w:rPr>
          <w:rFonts w:ascii="Courier New" w:hAnsi="Courier New" w:cs="Courier New"/>
        </w:rPr>
        <w:t xml:space="preserve"> </w:t>
      </w:r>
      <w:r w:rsidR="00630566">
        <w:t xml:space="preserve">A disc </w:t>
      </w:r>
      <w:r w:rsidR="00325B30">
        <w:t>flies through the target opening</w:t>
      </w:r>
      <w:r w:rsidR="00630566">
        <w:t xml:space="preserve"> awarded 50 points for that “throw”</w:t>
      </w:r>
      <w:r w:rsidR="00325B30">
        <w:t>.</w:t>
      </w:r>
    </w:p>
    <w:p w14:paraId="768ED133" w14:textId="7D7293B6" w:rsidR="00630566" w:rsidRDefault="00630566" w:rsidP="0074199E">
      <w:pPr>
        <w:autoSpaceDE w:val="0"/>
        <w:autoSpaceDN w:val="0"/>
        <w:adjustRightInd w:val="0"/>
        <w:ind w:firstLine="720"/>
      </w:pPr>
      <w:proofErr w:type="gramStart"/>
      <w:r>
        <w:rPr>
          <w:rFonts w:ascii="Courier New" w:hAnsi="Courier New" w:cs="Courier New"/>
        </w:rPr>
        <w:t>o</w:t>
      </w:r>
      <w:proofErr w:type="gramEnd"/>
      <w:r>
        <w:rPr>
          <w:rFonts w:ascii="Courier New" w:hAnsi="Courier New" w:cs="Courier New"/>
        </w:rPr>
        <w:t xml:space="preserve"> </w:t>
      </w:r>
      <w:r>
        <w:t>A disc that hits any part of the target</w:t>
      </w:r>
    </w:p>
    <w:p w14:paraId="77E83F3F" w14:textId="5FD4A11E" w:rsidR="00630566" w:rsidRDefault="00630566" w:rsidP="0074199E">
      <w:pPr>
        <w:autoSpaceDE w:val="0"/>
        <w:autoSpaceDN w:val="0"/>
        <w:adjustRightInd w:val="0"/>
        <w:ind w:firstLine="720"/>
      </w:pPr>
      <w:proofErr w:type="gramStart"/>
      <w:r>
        <w:t>but</w:t>
      </w:r>
      <w:proofErr w:type="gramEnd"/>
      <w:r>
        <w:t xml:space="preserve"> does not</w:t>
      </w:r>
      <w:r w:rsidR="00325B30">
        <w:t xml:space="preserve"> pass through the opening</w:t>
      </w:r>
      <w:r>
        <w:t xml:space="preserve"> or </w:t>
      </w:r>
      <w:r w:rsidR="00325B30">
        <w:t xml:space="preserve">first </w:t>
      </w:r>
      <w:r>
        <w:t>hit the ground , will be awarded 40</w:t>
      </w:r>
      <w:r w:rsidR="0074199E">
        <w:t xml:space="preserve"> </w:t>
      </w:r>
      <w:proofErr w:type="gramStart"/>
      <w:r w:rsidR="000A1048">
        <w:t>poi</w:t>
      </w:r>
      <w:r>
        <w:t>nts</w:t>
      </w:r>
      <w:proofErr w:type="gramEnd"/>
      <w:r>
        <w:t>.</w:t>
      </w:r>
      <w:r w:rsidR="00325B30">
        <w:t xml:space="preserve"> </w:t>
      </w:r>
    </w:p>
    <w:p w14:paraId="239F1A60" w14:textId="3D3A7378" w:rsidR="00325B30" w:rsidRDefault="00325B30" w:rsidP="00325B30">
      <w:pPr>
        <w:autoSpaceDE w:val="0"/>
        <w:autoSpaceDN w:val="0"/>
        <w:adjustRightInd w:val="0"/>
        <w:ind w:firstLine="720"/>
      </w:pPr>
      <w:r>
        <w:rPr>
          <w:rFonts w:ascii="Courier New" w:hAnsi="Courier New" w:cs="Courier New"/>
        </w:rPr>
        <w:t xml:space="preserve">O </w:t>
      </w:r>
      <w:r>
        <w:t>A dis</w:t>
      </w:r>
      <w:r w:rsidRPr="00325B30">
        <w:t>c tha</w:t>
      </w:r>
      <w:r>
        <w:t>t flies in the air past the target distance but not hitting the target will be awarded 20 points</w:t>
      </w:r>
    </w:p>
    <w:p w14:paraId="3539D7F4" w14:textId="77777777" w:rsidR="00325B30" w:rsidRDefault="00325B30" w:rsidP="0074199E">
      <w:pPr>
        <w:autoSpaceDE w:val="0"/>
        <w:autoSpaceDN w:val="0"/>
        <w:adjustRightInd w:val="0"/>
        <w:ind w:firstLine="720"/>
      </w:pPr>
    </w:p>
    <w:p w14:paraId="0D7851ED" w14:textId="77777777" w:rsidR="00325B30" w:rsidRDefault="00325B30" w:rsidP="0074199E">
      <w:pPr>
        <w:autoSpaceDE w:val="0"/>
        <w:autoSpaceDN w:val="0"/>
        <w:adjustRightInd w:val="0"/>
        <w:ind w:firstLine="720"/>
      </w:pPr>
    </w:p>
    <w:p w14:paraId="59502630" w14:textId="279AE524" w:rsidR="00325B30" w:rsidRDefault="000A1048" w:rsidP="00325B30">
      <w:pPr>
        <w:autoSpaceDE w:val="0"/>
        <w:autoSpaceDN w:val="0"/>
        <w:adjustRightInd w:val="0"/>
        <w:ind w:firstLine="720"/>
      </w:pPr>
      <w:r>
        <w:rPr>
          <w:rFonts w:ascii="Courier New" w:hAnsi="Courier New" w:cs="Courier New"/>
        </w:rPr>
        <w:t xml:space="preserve">O </w:t>
      </w:r>
      <w:r w:rsidR="00325B30">
        <w:t>A dis</w:t>
      </w:r>
      <w:r w:rsidR="00325B30" w:rsidRPr="00325B30">
        <w:t>c tha</w:t>
      </w:r>
      <w:r w:rsidR="00325B30">
        <w:t xml:space="preserve">t flies in the air past for a distance of at least 10 feet will be awarded 5 points. </w:t>
      </w:r>
    </w:p>
    <w:p w14:paraId="72D5EB1B" w14:textId="77777777" w:rsidR="00325B30" w:rsidRDefault="00325B30" w:rsidP="00325B30">
      <w:pPr>
        <w:autoSpaceDE w:val="0"/>
        <w:autoSpaceDN w:val="0"/>
        <w:adjustRightInd w:val="0"/>
        <w:ind w:firstLine="720"/>
      </w:pPr>
    </w:p>
    <w:p w14:paraId="43EF5A02" w14:textId="77777777" w:rsidR="000A1048" w:rsidRDefault="000A1048" w:rsidP="00630566">
      <w:pPr>
        <w:autoSpaceDE w:val="0"/>
        <w:autoSpaceDN w:val="0"/>
        <w:adjustRightInd w:val="0"/>
      </w:pPr>
    </w:p>
    <w:p w14:paraId="24B60491" w14:textId="77777777" w:rsidR="00630566" w:rsidRDefault="00630566" w:rsidP="00630566">
      <w:pPr>
        <w:autoSpaceDE w:val="0"/>
        <w:autoSpaceDN w:val="0"/>
        <w:adjustRightInd w:val="0"/>
      </w:pPr>
      <w:r>
        <w:t>Scoring Criteria: the Team(s) with the highest course point total will be awarded 75 points.</w:t>
      </w:r>
    </w:p>
    <w:p w14:paraId="75D9FCE6" w14:textId="77777777" w:rsidR="00630566" w:rsidRDefault="00630566" w:rsidP="00630566">
      <w:pPr>
        <w:autoSpaceDE w:val="0"/>
        <w:autoSpaceDN w:val="0"/>
        <w:adjustRightInd w:val="0"/>
      </w:pPr>
      <w:r>
        <w:t>The score for the remaining teams will be calculated as follows:</w:t>
      </w:r>
    </w:p>
    <w:p w14:paraId="46C7F5AC" w14:textId="77777777" w:rsidR="00630566" w:rsidRDefault="00630566" w:rsidP="00630566">
      <w:r>
        <w:t>Score= 75 x (Team Course Points) / (Highest Team Course Points)</w:t>
      </w:r>
    </w:p>
    <w:p w14:paraId="0028938A" w14:textId="77777777" w:rsidR="00630566" w:rsidRDefault="00630566" w:rsidP="00630566">
      <w:pPr>
        <w:pStyle w:val="Default"/>
        <w:rPr>
          <w:b/>
          <w:bCs/>
          <w:sz w:val="28"/>
          <w:szCs w:val="28"/>
        </w:rPr>
      </w:pPr>
      <w:r>
        <w:rPr>
          <w:b/>
          <w:bCs/>
          <w:sz w:val="28"/>
          <w:szCs w:val="28"/>
        </w:rPr>
        <w:t xml:space="preserve"> </w:t>
      </w:r>
    </w:p>
    <w:p w14:paraId="2FB0D69F" w14:textId="7C66A667" w:rsidR="00630566" w:rsidRDefault="000A5141" w:rsidP="00630566">
      <w:pPr>
        <w:pStyle w:val="Default"/>
        <w:rPr>
          <w:b/>
          <w:bCs/>
          <w:sz w:val="28"/>
          <w:szCs w:val="28"/>
        </w:rPr>
      </w:pPr>
      <w:r>
        <w:rPr>
          <w:noProof/>
        </w:rPr>
        <w:drawing>
          <wp:inline distT="0" distB="0" distL="0" distR="0" wp14:anchorId="48496BDD" wp14:editId="4E344B27">
            <wp:extent cx="2339579" cy="2989384"/>
            <wp:effectExtent l="0" t="0" r="3810" b="1905"/>
            <wp:docPr id="2" name="Picture 2" descr="C:\Users\drogers\AppData\Local\Microsoft\Window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gers\AppData\Local\Microsoft\Windows\Temporary Internet Files\Content.Word\New Picture (4).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9471" cy="2989246"/>
                    </a:xfrm>
                    <a:prstGeom prst="rect">
                      <a:avLst/>
                    </a:prstGeom>
                    <a:noFill/>
                    <a:ln>
                      <a:noFill/>
                    </a:ln>
                  </pic:spPr>
                </pic:pic>
              </a:graphicData>
            </a:graphic>
          </wp:inline>
        </w:drawing>
      </w:r>
    </w:p>
    <w:p w14:paraId="4733EC83" w14:textId="18887002" w:rsidR="000A5141" w:rsidRDefault="000A5141" w:rsidP="00630566">
      <w:pPr>
        <w:pStyle w:val="Default"/>
        <w:rPr>
          <w:b/>
          <w:bCs/>
          <w:sz w:val="28"/>
          <w:szCs w:val="28"/>
        </w:rPr>
      </w:pPr>
      <w:r>
        <w:rPr>
          <w:b/>
          <w:bCs/>
          <w:sz w:val="28"/>
          <w:szCs w:val="28"/>
        </w:rPr>
        <w:t>Figure 2: Target for Putting from the Drink Technical Task.</w:t>
      </w:r>
    </w:p>
    <w:p w14:paraId="239160D0" w14:textId="77777777" w:rsidR="00F11FA4" w:rsidRDefault="00F11FA4" w:rsidP="00BD398A">
      <w:pPr>
        <w:rPr>
          <w:rFonts w:ascii="Arial" w:hAnsi="Arial" w:cs="Arial"/>
          <w:b/>
          <w:sz w:val="26"/>
          <w:szCs w:val="26"/>
        </w:rPr>
      </w:pPr>
    </w:p>
    <w:p w14:paraId="1A0D89B8" w14:textId="14797272" w:rsidR="000A1048" w:rsidRPr="000A1048" w:rsidRDefault="00160B01" w:rsidP="000A1048">
      <w:pPr>
        <w:pStyle w:val="Default"/>
        <w:rPr>
          <w:b/>
          <w:sz w:val="32"/>
          <w:szCs w:val="32"/>
        </w:rPr>
      </w:pPr>
      <w:r w:rsidRPr="000A1048">
        <w:rPr>
          <w:b/>
          <w:sz w:val="32"/>
          <w:szCs w:val="32"/>
        </w:rPr>
        <w:t xml:space="preserve">Technical Task </w:t>
      </w:r>
      <w:r w:rsidR="002578FD" w:rsidRPr="000A1048">
        <w:rPr>
          <w:b/>
          <w:sz w:val="32"/>
          <w:szCs w:val="32"/>
        </w:rPr>
        <w:t>2</w:t>
      </w:r>
      <w:r w:rsidR="000A1048" w:rsidRPr="000A1048">
        <w:rPr>
          <w:sz w:val="32"/>
          <w:szCs w:val="32"/>
        </w:rPr>
        <w:t>: The Balancing Act Revisited</w:t>
      </w:r>
    </w:p>
    <w:p w14:paraId="14691D75" w14:textId="666AB6A3" w:rsidR="000A1048" w:rsidRDefault="000A1048" w:rsidP="00FE23CC">
      <w:pPr>
        <w:pStyle w:val="Heading3"/>
        <w:tabs>
          <w:tab w:val="left" w:pos="720"/>
        </w:tabs>
        <w:ind w:left="360"/>
        <w:rPr>
          <w:rFonts w:ascii="Times New Roman" w:hAnsi="Times New Roman" w:cs="Times New Roman"/>
          <w:b w:val="0"/>
          <w:sz w:val="24"/>
        </w:rPr>
      </w:pPr>
      <w:r>
        <w:rPr>
          <w:rFonts w:ascii="Times New Roman" w:hAnsi="Times New Roman" w:cs="Times New Roman"/>
          <w:b w:val="0"/>
          <w:sz w:val="24"/>
        </w:rPr>
        <w:t>The Balancing Act Technical Task will consist of keeping a balance beam leveled for the longest time during the duration of the contest</w:t>
      </w:r>
      <w:r w:rsidR="00FE23CC">
        <w:rPr>
          <w:rFonts w:ascii="Times New Roman" w:hAnsi="Times New Roman" w:cs="Times New Roman"/>
          <w:b w:val="0"/>
          <w:sz w:val="24"/>
        </w:rPr>
        <w:t xml:space="preserve"> as determined by the location of a handball placed on a trackway located on top of the balance beam.  The contest will begin within 60 </w:t>
      </w:r>
      <w:r w:rsidR="00042D25">
        <w:rPr>
          <w:rFonts w:ascii="Times New Roman" w:hAnsi="Times New Roman" w:cs="Times New Roman"/>
          <w:b w:val="0"/>
          <w:sz w:val="24"/>
        </w:rPr>
        <w:t>seconds after</w:t>
      </w:r>
      <w:r>
        <w:rPr>
          <w:rFonts w:ascii="Times New Roman" w:hAnsi="Times New Roman" w:cs="Times New Roman"/>
          <w:b w:val="0"/>
          <w:sz w:val="24"/>
        </w:rPr>
        <w:t xml:space="preserve"> the team receives the</w:t>
      </w:r>
      <w:r w:rsidR="00FE23CC">
        <w:rPr>
          <w:rFonts w:ascii="Times New Roman" w:hAnsi="Times New Roman" w:cs="Times New Roman"/>
          <w:b w:val="0"/>
          <w:sz w:val="24"/>
        </w:rPr>
        <w:t xml:space="preserve"> contest ball </w:t>
      </w:r>
      <w:r>
        <w:rPr>
          <w:rFonts w:ascii="Times New Roman" w:hAnsi="Times New Roman" w:cs="Times New Roman"/>
          <w:b w:val="0"/>
          <w:sz w:val="24"/>
        </w:rPr>
        <w:t>from the judges</w:t>
      </w:r>
      <w:r w:rsidR="00FE23CC">
        <w:rPr>
          <w:rFonts w:ascii="Times New Roman" w:hAnsi="Times New Roman" w:cs="Times New Roman"/>
          <w:b w:val="0"/>
          <w:sz w:val="24"/>
        </w:rPr>
        <w:t>.</w:t>
      </w:r>
      <w:r>
        <w:rPr>
          <w:rFonts w:ascii="Times New Roman" w:hAnsi="Times New Roman" w:cs="Times New Roman"/>
          <w:b w:val="0"/>
          <w:sz w:val="24"/>
        </w:rPr>
        <w:t xml:space="preserve"> At the end of sixty seconds, the judges signal the beginning of the contest period</w:t>
      </w:r>
      <w:r w:rsidR="00FE23CC">
        <w:rPr>
          <w:rFonts w:ascii="Times New Roman" w:hAnsi="Times New Roman" w:cs="Times New Roman"/>
          <w:b w:val="0"/>
          <w:sz w:val="24"/>
        </w:rPr>
        <w:t xml:space="preserve">, unless the team indicates ready before this time has </w:t>
      </w:r>
      <w:r w:rsidR="00325B30">
        <w:rPr>
          <w:rFonts w:ascii="Times New Roman" w:hAnsi="Times New Roman" w:cs="Times New Roman"/>
          <w:b w:val="0"/>
          <w:sz w:val="24"/>
        </w:rPr>
        <w:t>elapsed</w:t>
      </w:r>
      <w:r>
        <w:rPr>
          <w:rFonts w:ascii="Times New Roman" w:hAnsi="Times New Roman" w:cs="Times New Roman"/>
          <w:b w:val="0"/>
          <w:sz w:val="24"/>
        </w:rPr>
        <w:t>. The team will accumulate points based on the time</w:t>
      </w:r>
      <w:r w:rsidR="00FE23CC">
        <w:rPr>
          <w:rFonts w:ascii="Times New Roman" w:hAnsi="Times New Roman" w:cs="Times New Roman"/>
          <w:b w:val="0"/>
          <w:sz w:val="24"/>
        </w:rPr>
        <w:t xml:space="preserve"> the balance beam stays </w:t>
      </w:r>
      <w:proofErr w:type="spellStart"/>
      <w:r w:rsidR="00FE23CC">
        <w:rPr>
          <w:rFonts w:ascii="Times New Roman" w:hAnsi="Times New Roman" w:cs="Times New Roman"/>
          <w:b w:val="0"/>
          <w:sz w:val="24"/>
        </w:rPr>
        <w:t>leved</w:t>
      </w:r>
      <w:proofErr w:type="spellEnd"/>
      <w:r>
        <w:rPr>
          <w:rFonts w:ascii="Times New Roman" w:hAnsi="Times New Roman" w:cs="Times New Roman"/>
          <w:b w:val="0"/>
          <w:sz w:val="24"/>
        </w:rPr>
        <w:t xml:space="preserve"> during the contest period. The contest period will b</w:t>
      </w:r>
      <w:r w:rsidR="00FE23CC">
        <w:rPr>
          <w:rFonts w:ascii="Times New Roman" w:hAnsi="Times New Roman" w:cs="Times New Roman"/>
          <w:b w:val="0"/>
          <w:sz w:val="24"/>
        </w:rPr>
        <w:t xml:space="preserve">e 3 minutes. The contest </w:t>
      </w:r>
      <w:r w:rsidR="00042D25">
        <w:rPr>
          <w:rFonts w:ascii="Times New Roman" w:hAnsi="Times New Roman" w:cs="Times New Roman"/>
          <w:b w:val="0"/>
          <w:sz w:val="24"/>
        </w:rPr>
        <w:t>is subject</w:t>
      </w:r>
      <w:r>
        <w:rPr>
          <w:rFonts w:ascii="Times New Roman" w:hAnsi="Times New Roman" w:cs="Times New Roman"/>
          <w:b w:val="0"/>
          <w:sz w:val="24"/>
        </w:rPr>
        <w:t xml:space="preserve"> to the following conditions:</w:t>
      </w:r>
    </w:p>
    <w:p w14:paraId="1F9BBB2B" w14:textId="77777777" w:rsidR="000A1048" w:rsidRDefault="000A1048" w:rsidP="000A1048">
      <w:pPr>
        <w:numPr>
          <w:ilvl w:val="0"/>
          <w:numId w:val="15"/>
        </w:numPr>
        <w:tabs>
          <w:tab w:val="num" w:pos="720"/>
        </w:tabs>
        <w:ind w:left="1440"/>
        <w:jc w:val="both"/>
      </w:pPr>
      <w:r>
        <w:t>Energy used to move the balance beam must originate from the pump system.</w:t>
      </w:r>
    </w:p>
    <w:p w14:paraId="346813CC" w14:textId="728DA430" w:rsidR="000A1048" w:rsidRDefault="000A1048" w:rsidP="000A1048">
      <w:pPr>
        <w:numPr>
          <w:ilvl w:val="0"/>
          <w:numId w:val="15"/>
        </w:numPr>
        <w:tabs>
          <w:tab w:val="num" w:pos="720"/>
        </w:tabs>
        <w:ind w:left="1440"/>
        <w:jc w:val="both"/>
      </w:pPr>
      <w:r>
        <w:t xml:space="preserve">The </w:t>
      </w:r>
      <w:r w:rsidR="00FE23CC">
        <w:t>ball will be a standard sized rubber handball.</w:t>
      </w:r>
    </w:p>
    <w:p w14:paraId="17CC5546" w14:textId="6B416530" w:rsidR="000A1048" w:rsidRDefault="000A1048" w:rsidP="000A1048">
      <w:pPr>
        <w:numPr>
          <w:ilvl w:val="0"/>
          <w:numId w:val="15"/>
        </w:numPr>
        <w:tabs>
          <w:tab w:val="num" w:pos="720"/>
        </w:tabs>
        <w:ind w:left="1440"/>
        <w:jc w:val="both"/>
      </w:pPr>
      <w:r>
        <w:t xml:space="preserve">The fulcrum </w:t>
      </w:r>
      <w:r w:rsidR="00FE23CC">
        <w:t xml:space="preserve">of the balance beam </w:t>
      </w:r>
      <w:r>
        <w:t>must be within the pool</w:t>
      </w:r>
      <w:r w:rsidR="00FE23CC">
        <w:t xml:space="preserve"> footprint and the top </w:t>
      </w:r>
      <w:r w:rsidR="000A5141">
        <w:t xml:space="preserve">of the </w:t>
      </w:r>
      <w:r w:rsidR="00FE23CC">
        <w:t xml:space="preserve">balance beam </w:t>
      </w:r>
      <w:r w:rsidR="000A5141">
        <w:t>will be</w:t>
      </w:r>
      <w:bookmarkStart w:id="49" w:name="_GoBack"/>
      <w:bookmarkEnd w:id="49"/>
      <w:r w:rsidR="000A5141">
        <w:t xml:space="preserve"> </w:t>
      </w:r>
      <w:r w:rsidR="00FE23CC">
        <w:t xml:space="preserve">at least three feet above the pool edge at the fulcrum point. When in a tipped position in either direction the beam should not contact the pool edge. </w:t>
      </w:r>
      <w:r>
        <w:t xml:space="preserve"> </w:t>
      </w:r>
    </w:p>
    <w:p w14:paraId="14F021F1" w14:textId="063942C5" w:rsidR="000A1048" w:rsidRDefault="00FE23CC" w:rsidP="0074199E">
      <w:pPr>
        <w:numPr>
          <w:ilvl w:val="0"/>
          <w:numId w:val="15"/>
        </w:numPr>
        <w:tabs>
          <w:tab w:val="num" w:pos="720"/>
        </w:tabs>
        <w:ind w:left="1440"/>
        <w:jc w:val="both"/>
      </w:pPr>
      <w:r>
        <w:t xml:space="preserve">The total length of the beam is at the discretion of the team but the top of the beam will be equipped with a </w:t>
      </w:r>
      <w:r w:rsidR="00F40D0F">
        <w:t xml:space="preserve">section </w:t>
      </w:r>
      <w:proofErr w:type="gramStart"/>
      <w:r w:rsidR="00F40D0F">
        <w:t xml:space="preserve">of  </w:t>
      </w:r>
      <w:proofErr w:type="spellStart"/>
      <w:r w:rsidR="00F40D0F">
        <w:t>pvc</w:t>
      </w:r>
      <w:proofErr w:type="spellEnd"/>
      <w:proofErr w:type="gramEnd"/>
      <w:r w:rsidR="00F40D0F">
        <w:t xml:space="preserve"> pipe split in half of six foot length with the midpoint of the pipe centered at the fulcrum. This pipe </w:t>
      </w:r>
      <w:r w:rsidR="0074199E">
        <w:t>will serve</w:t>
      </w:r>
      <w:r w:rsidR="00F40D0F">
        <w:t xml:space="preserve"> as the ball track and attached to the beam so that when the beam is level the track is parallel to the beam. </w:t>
      </w:r>
    </w:p>
    <w:p w14:paraId="6971A721" w14:textId="77AD042E" w:rsidR="00F40D0F" w:rsidRDefault="00F40D0F" w:rsidP="0074199E">
      <w:pPr>
        <w:numPr>
          <w:ilvl w:val="0"/>
          <w:numId w:val="15"/>
        </w:numPr>
        <w:tabs>
          <w:tab w:val="num" w:pos="720"/>
        </w:tabs>
        <w:ind w:left="1440"/>
        <w:jc w:val="both"/>
      </w:pPr>
      <w:r>
        <w:t xml:space="preserve">The track will have a </w:t>
      </w:r>
      <w:r w:rsidR="00B3206E">
        <w:t>pipe section</w:t>
      </w:r>
      <w:r>
        <w:t xml:space="preserve"> of 18 inches of length and centered on the beam fulcrum that is painted in a different color than the rest of the pipe. This area is the designed area for the beam being in the level position. On the outside of the </w:t>
      </w:r>
      <w:r w:rsidR="00B3206E">
        <w:t xml:space="preserve">track at the end of the painted level section on both sides and both ends of the track, perpendicular to the beam ½ inch dowel rods will be attached that extend at least three inches above the track. The outside edge of the rod will align with the edge of the level section of the pipe. </w:t>
      </w:r>
    </w:p>
    <w:p w14:paraId="7155BF97" w14:textId="6554ED41" w:rsidR="00B3206E" w:rsidRDefault="000A1048" w:rsidP="000A1048">
      <w:pPr>
        <w:numPr>
          <w:ilvl w:val="0"/>
          <w:numId w:val="15"/>
        </w:numPr>
        <w:tabs>
          <w:tab w:val="num" w:pos="720"/>
        </w:tabs>
        <w:ind w:left="1440"/>
        <w:jc w:val="both"/>
      </w:pPr>
      <w:r>
        <w:t xml:space="preserve">The balance beam can be fixed into a set position if needed for the aesthetics display or other technical task but should be able to freely tip from one side to the other during the balancing act contest period. Either end of the beam must be able to </w:t>
      </w:r>
      <w:r w:rsidR="00B3206E">
        <w:t>touch the ground surface outside the pool footprint bu</w:t>
      </w:r>
      <w:r w:rsidR="00042D25">
        <w:t>t without touching the pool wall</w:t>
      </w:r>
      <w:r w:rsidR="00B3206E">
        <w:t>s.</w:t>
      </w:r>
      <w:r>
        <w:t xml:space="preserve"> </w:t>
      </w:r>
    </w:p>
    <w:p w14:paraId="167F68A3" w14:textId="0FAFECF1" w:rsidR="000A1048" w:rsidRDefault="00B3206E" w:rsidP="000A1048">
      <w:pPr>
        <w:numPr>
          <w:ilvl w:val="0"/>
          <w:numId w:val="15"/>
        </w:numPr>
        <w:tabs>
          <w:tab w:val="num" w:pos="720"/>
        </w:tabs>
        <w:ind w:left="1440"/>
        <w:jc w:val="both"/>
      </w:pPr>
      <w:r>
        <w:t>One end of the beam</w:t>
      </w:r>
      <w:r w:rsidR="00042D25">
        <w:t>, when</w:t>
      </w:r>
      <w:r>
        <w:t xml:space="preserve"> in the rest position should </w:t>
      </w:r>
      <w:r w:rsidR="000A1048">
        <w:t>be able to move to a down position on either side with th</w:t>
      </w:r>
      <w:r>
        <w:t xml:space="preserve">e addition of a 5 pound weight, although the rest position can include one side touching the ground. </w:t>
      </w:r>
    </w:p>
    <w:p w14:paraId="30A2F859" w14:textId="061ED4B9" w:rsidR="00042D25" w:rsidRDefault="00042D25" w:rsidP="000A1048">
      <w:pPr>
        <w:numPr>
          <w:ilvl w:val="0"/>
          <w:numId w:val="15"/>
        </w:numPr>
        <w:tabs>
          <w:tab w:val="num" w:pos="720"/>
        </w:tabs>
        <w:ind w:left="1440"/>
        <w:jc w:val="both"/>
      </w:pPr>
      <w:r>
        <w:t xml:space="preserve">Prior to the start of the contest, the judges may place a weight of up to 6 pounds within the catch container at either end of the beam. </w:t>
      </w:r>
    </w:p>
    <w:p w14:paraId="56B1E8F4" w14:textId="03AFCE56" w:rsidR="000A1048" w:rsidRDefault="00042D25" w:rsidP="000A1048">
      <w:pPr>
        <w:numPr>
          <w:ilvl w:val="0"/>
          <w:numId w:val="15"/>
        </w:numPr>
        <w:tabs>
          <w:tab w:val="num" w:pos="720"/>
        </w:tabs>
        <w:ind w:left="1440"/>
        <w:jc w:val="both"/>
      </w:pPr>
      <w:r>
        <w:t xml:space="preserve">Water used to balance the beam must be returned to the pool and not spilled outside the pool area. </w:t>
      </w:r>
    </w:p>
    <w:p w14:paraId="693E15FA" w14:textId="2FED45BF" w:rsidR="000A1048" w:rsidRPr="009237DC" w:rsidRDefault="000A1048" w:rsidP="0074199E">
      <w:pPr>
        <w:numPr>
          <w:ilvl w:val="0"/>
          <w:numId w:val="15"/>
        </w:numPr>
        <w:tabs>
          <w:tab w:val="num" w:pos="720"/>
        </w:tabs>
        <w:ind w:left="1440"/>
        <w:jc w:val="both"/>
      </w:pPr>
      <w:r>
        <w:t xml:space="preserve"> For scoring purposes, the beam will be considered balanced </w:t>
      </w:r>
      <w:r w:rsidR="00042D25">
        <w:t>if the ball is fully within designated level area of the track. When the ball is within this area, t</w:t>
      </w:r>
      <w:r>
        <w:t xml:space="preserve">he team will receive one balance point for every second the beam is in a continuously balanced position. If the beam goes out of balance, the time re-starts. The team can choose to re-start the time or keep their existing time and end the technical task contest. </w:t>
      </w:r>
    </w:p>
    <w:p w14:paraId="3205A1B9" w14:textId="036DEE43" w:rsidR="00B266BD" w:rsidRDefault="00B266BD" w:rsidP="00B266BD">
      <w:pPr>
        <w:pStyle w:val="Default"/>
        <w:ind w:left="720"/>
      </w:pPr>
      <w:r>
        <w:rPr>
          <w:b/>
          <w:bCs/>
          <w:sz w:val="32"/>
          <w:szCs w:val="32"/>
        </w:rPr>
        <w:t xml:space="preserve"> </w:t>
      </w:r>
    </w:p>
    <w:p w14:paraId="1D19FD8B" w14:textId="77777777" w:rsidR="00B266BD" w:rsidRPr="00B266BD" w:rsidRDefault="00B266BD" w:rsidP="00B266BD">
      <w:pPr>
        <w:pStyle w:val="Default"/>
        <w:ind w:left="720"/>
      </w:pPr>
    </w:p>
    <w:p w14:paraId="277A392B" w14:textId="77777777" w:rsidR="00B266BD" w:rsidRPr="00B266BD" w:rsidRDefault="00B266BD" w:rsidP="00B266BD">
      <w:pPr>
        <w:pStyle w:val="Default"/>
      </w:pPr>
    </w:p>
    <w:p w14:paraId="16EFFF0A" w14:textId="77777777" w:rsidR="00B266BD" w:rsidRPr="00B266BD" w:rsidRDefault="00B266BD" w:rsidP="00B266BD">
      <w:pPr>
        <w:pStyle w:val="Default"/>
      </w:pPr>
      <w:r w:rsidRPr="00B266BD">
        <w:t xml:space="preserve">Scoring Criteria: the team(s) with the highest course point total will be awarded 75 points. </w:t>
      </w:r>
    </w:p>
    <w:p w14:paraId="3C997027" w14:textId="77777777" w:rsidR="009237DC" w:rsidRDefault="009237DC" w:rsidP="00B266BD">
      <w:pPr>
        <w:pStyle w:val="Default"/>
      </w:pPr>
    </w:p>
    <w:p w14:paraId="1017E300" w14:textId="77777777" w:rsidR="00B266BD" w:rsidRPr="00B266BD" w:rsidRDefault="00B266BD" w:rsidP="00B266BD">
      <w:pPr>
        <w:pStyle w:val="Default"/>
      </w:pPr>
      <w:r w:rsidRPr="00B266BD">
        <w:t xml:space="preserve">The score for the remaining teams will be calculated as follows: </w:t>
      </w:r>
    </w:p>
    <w:p w14:paraId="7F6C2B99" w14:textId="77777777" w:rsidR="00B266BD" w:rsidRPr="00B266BD" w:rsidRDefault="00B266BD" w:rsidP="00B266BD">
      <w:pPr>
        <w:pStyle w:val="Default"/>
      </w:pPr>
      <w:r w:rsidRPr="00B266BD">
        <w:t xml:space="preserve">Score= 75 x (Team contest task points total) / (Highest team contest task points total) </w:t>
      </w:r>
    </w:p>
    <w:p w14:paraId="41DE8F50" w14:textId="72DE8458" w:rsidR="00160B01" w:rsidRDefault="00160B01" w:rsidP="00BD398A"/>
    <w:p w14:paraId="33346DCC" w14:textId="77777777" w:rsidR="0042708A" w:rsidRDefault="0042708A"/>
    <w:p w14:paraId="7D6502B2" w14:textId="1D135ED7" w:rsidR="0042708A" w:rsidRDefault="000A5141">
      <w:r>
        <w:rPr>
          <w:noProof/>
        </w:rPr>
        <w:drawing>
          <wp:inline distT="0" distB="0" distL="0" distR="0" wp14:anchorId="3787FE98" wp14:editId="4AB35C8C">
            <wp:extent cx="3235569" cy="1289488"/>
            <wp:effectExtent l="0" t="0" r="3175" b="6350"/>
            <wp:docPr id="3" name="Picture 3" descr="C:\Users\drogers\AppData\Local\Microsoft\Window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ogers\AppData\Local\Microsoft\Windows\Temporary Internet Files\Content.Word\New Picture (4).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5569" cy="1289488"/>
                    </a:xfrm>
                    <a:prstGeom prst="rect">
                      <a:avLst/>
                    </a:prstGeom>
                    <a:noFill/>
                    <a:ln>
                      <a:noFill/>
                    </a:ln>
                  </pic:spPr>
                </pic:pic>
              </a:graphicData>
            </a:graphic>
          </wp:inline>
        </w:drawing>
      </w:r>
    </w:p>
    <w:p w14:paraId="5DF23ADA" w14:textId="77777777" w:rsidR="000A5141" w:rsidRDefault="000A5141"/>
    <w:p w14:paraId="30C8AECA" w14:textId="24BCE748" w:rsidR="000A5141" w:rsidRPr="00F160E9" w:rsidRDefault="000A5141">
      <w:r>
        <w:t>Figure 3: Outline of the balance beam for technical task 2.</w:t>
      </w:r>
    </w:p>
    <w:p w14:paraId="1C12560C" w14:textId="65A27E95" w:rsidR="00BA1868" w:rsidRPr="0042708A" w:rsidRDefault="00BA1868" w:rsidP="006B54BE">
      <w:pPr>
        <w:pStyle w:val="Heading2"/>
        <w:spacing w:before="0" w:after="0"/>
      </w:pPr>
      <w:r w:rsidRPr="0042708A">
        <w:t>Proposed Timeline</w:t>
      </w:r>
    </w:p>
    <w:p w14:paraId="067BCB2D" w14:textId="77777777" w:rsidR="00BA1868" w:rsidRPr="0023783C" w:rsidRDefault="00BA1868" w:rsidP="00986F97">
      <w:pPr>
        <w:jc w:val="both"/>
      </w:pPr>
      <w:r w:rsidRPr="0023783C">
        <w:t xml:space="preserve">The following timeline is </w:t>
      </w:r>
      <w:r w:rsidRPr="0023783C">
        <w:rPr>
          <w:b/>
        </w:rPr>
        <w:t>NOT</w:t>
      </w:r>
      <w:r w:rsidRPr="0023783C">
        <w:t xml:space="preserve"> finalized. </w:t>
      </w:r>
    </w:p>
    <w:p w14:paraId="562E3565" w14:textId="77777777" w:rsidR="00BA1868" w:rsidRPr="0023783C" w:rsidRDefault="00BA1868" w:rsidP="000F76D9">
      <w:pPr>
        <w:jc w:val="both"/>
      </w:pPr>
    </w:p>
    <w:tbl>
      <w:tblPr>
        <w:tblW w:w="7068"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960"/>
        <w:gridCol w:w="1488"/>
      </w:tblGrid>
      <w:tr w:rsidR="00BA1868" w:rsidRPr="0023783C" w14:paraId="71E2618A" w14:textId="77777777">
        <w:tc>
          <w:tcPr>
            <w:tcW w:w="1620" w:type="dxa"/>
            <w:tcBorders>
              <w:top w:val="nil"/>
              <w:left w:val="nil"/>
              <w:right w:val="nil"/>
            </w:tcBorders>
            <w:vAlign w:val="bottom"/>
          </w:tcPr>
          <w:p w14:paraId="45C3386F" w14:textId="77777777" w:rsidR="00BA1868" w:rsidRPr="0023783C" w:rsidRDefault="00BA1868" w:rsidP="006C34DB">
            <w:pPr>
              <w:jc w:val="center"/>
              <w:rPr>
                <w:rFonts w:ascii="Arial" w:hAnsi="Arial" w:cs="Arial"/>
                <w:b/>
              </w:rPr>
            </w:pPr>
            <w:r w:rsidRPr="0023783C">
              <w:rPr>
                <w:rFonts w:ascii="Arial" w:hAnsi="Arial" w:cs="Arial"/>
                <w:b/>
              </w:rPr>
              <w:t>Elapsed Time</w:t>
            </w:r>
          </w:p>
        </w:tc>
        <w:tc>
          <w:tcPr>
            <w:tcW w:w="3960" w:type="dxa"/>
            <w:tcBorders>
              <w:top w:val="nil"/>
              <w:left w:val="nil"/>
              <w:right w:val="nil"/>
            </w:tcBorders>
            <w:vAlign w:val="bottom"/>
          </w:tcPr>
          <w:p w14:paraId="6D58E4DF" w14:textId="77777777" w:rsidR="00BA1868" w:rsidRPr="0023783C" w:rsidRDefault="00BA1868" w:rsidP="007C0122">
            <w:pPr>
              <w:jc w:val="center"/>
              <w:rPr>
                <w:rFonts w:ascii="Arial" w:hAnsi="Arial" w:cs="Arial"/>
                <w:b/>
              </w:rPr>
            </w:pPr>
            <w:r w:rsidRPr="0023783C">
              <w:rPr>
                <w:rFonts w:ascii="Arial" w:hAnsi="Arial" w:cs="Arial"/>
                <w:b/>
              </w:rPr>
              <w:t>Event Description</w:t>
            </w:r>
          </w:p>
        </w:tc>
        <w:tc>
          <w:tcPr>
            <w:tcW w:w="1488" w:type="dxa"/>
            <w:tcBorders>
              <w:top w:val="nil"/>
              <w:left w:val="nil"/>
              <w:right w:val="nil"/>
            </w:tcBorders>
            <w:vAlign w:val="bottom"/>
          </w:tcPr>
          <w:p w14:paraId="06512418" w14:textId="77777777" w:rsidR="00BA1868" w:rsidRPr="0023783C" w:rsidRDefault="00BA1868" w:rsidP="007C0122">
            <w:pPr>
              <w:jc w:val="center"/>
              <w:rPr>
                <w:rFonts w:ascii="Arial" w:hAnsi="Arial" w:cs="Arial"/>
                <w:b/>
              </w:rPr>
            </w:pPr>
            <w:r w:rsidRPr="0023783C">
              <w:rPr>
                <w:rFonts w:ascii="Arial" w:hAnsi="Arial" w:cs="Arial"/>
                <w:b/>
              </w:rPr>
              <w:t>Event Duration</w:t>
            </w:r>
          </w:p>
        </w:tc>
      </w:tr>
      <w:tr w:rsidR="00BA1868" w:rsidRPr="0023783C" w14:paraId="32868FE9" w14:textId="77777777">
        <w:tc>
          <w:tcPr>
            <w:tcW w:w="1620" w:type="dxa"/>
            <w:vAlign w:val="center"/>
          </w:tcPr>
          <w:p w14:paraId="14C4ED83" w14:textId="77777777" w:rsidR="00BA1868" w:rsidRPr="0023783C" w:rsidRDefault="00BA1868" w:rsidP="00986F97">
            <w:pPr>
              <w:jc w:val="center"/>
            </w:pPr>
            <w:r w:rsidRPr="0023783C">
              <w:t>½ hour</w:t>
            </w:r>
          </w:p>
        </w:tc>
        <w:tc>
          <w:tcPr>
            <w:tcW w:w="3960" w:type="dxa"/>
            <w:vAlign w:val="center"/>
          </w:tcPr>
          <w:p w14:paraId="61D87029" w14:textId="77777777" w:rsidR="00AB2952" w:rsidRPr="0023783C" w:rsidRDefault="00AB2952" w:rsidP="000F76D9">
            <w:pPr>
              <w:jc w:val="center"/>
            </w:pPr>
          </w:p>
          <w:p w14:paraId="4753D03A" w14:textId="77777777" w:rsidR="00BA1868" w:rsidRPr="0023783C" w:rsidRDefault="00BA1868" w:rsidP="006C34DB">
            <w:pPr>
              <w:jc w:val="center"/>
            </w:pPr>
            <w:r w:rsidRPr="0023783C">
              <w:t>Inspection</w:t>
            </w:r>
          </w:p>
          <w:p w14:paraId="75681A28" w14:textId="77777777" w:rsidR="00AB2952" w:rsidRPr="0023783C" w:rsidRDefault="00AB2952" w:rsidP="007C0122">
            <w:pPr>
              <w:jc w:val="center"/>
            </w:pPr>
          </w:p>
        </w:tc>
        <w:tc>
          <w:tcPr>
            <w:tcW w:w="1488" w:type="dxa"/>
            <w:vAlign w:val="center"/>
          </w:tcPr>
          <w:p w14:paraId="35C06F9C" w14:textId="77777777" w:rsidR="00BA1868" w:rsidRPr="0023783C" w:rsidRDefault="00BA1868" w:rsidP="007C0122">
            <w:pPr>
              <w:jc w:val="center"/>
            </w:pPr>
            <w:r w:rsidRPr="0023783C">
              <w:t>30 min</w:t>
            </w:r>
          </w:p>
        </w:tc>
      </w:tr>
      <w:tr w:rsidR="00BA1868" w:rsidRPr="0023783C" w14:paraId="2A697BB0" w14:textId="77777777">
        <w:tc>
          <w:tcPr>
            <w:tcW w:w="1620" w:type="dxa"/>
            <w:vAlign w:val="center"/>
          </w:tcPr>
          <w:p w14:paraId="6F4BA81F" w14:textId="77777777" w:rsidR="00BA1868" w:rsidRPr="0023783C" w:rsidRDefault="00BA1868" w:rsidP="00986F97">
            <w:pPr>
              <w:jc w:val="center"/>
            </w:pPr>
            <w:r w:rsidRPr="0023783C">
              <w:t>2</w:t>
            </w:r>
            <w:r w:rsidR="00AB2952" w:rsidRPr="0023783C">
              <w:t xml:space="preserve"> ½ </w:t>
            </w:r>
            <w:r w:rsidRPr="0023783C">
              <w:t>hours</w:t>
            </w:r>
          </w:p>
        </w:tc>
        <w:tc>
          <w:tcPr>
            <w:tcW w:w="3960" w:type="dxa"/>
            <w:vAlign w:val="center"/>
          </w:tcPr>
          <w:p w14:paraId="447D9C3B" w14:textId="77777777" w:rsidR="00AB2952" w:rsidRPr="0023783C" w:rsidRDefault="00AB2952" w:rsidP="000F76D9">
            <w:pPr>
              <w:jc w:val="center"/>
            </w:pPr>
          </w:p>
          <w:p w14:paraId="21DF5DB9" w14:textId="77777777" w:rsidR="00AB2952" w:rsidRPr="0023783C" w:rsidRDefault="00AB2952" w:rsidP="006C34DB">
            <w:pPr>
              <w:jc w:val="center"/>
            </w:pPr>
          </w:p>
          <w:p w14:paraId="111B5754" w14:textId="77777777" w:rsidR="00AB2952" w:rsidRPr="0023783C" w:rsidRDefault="00AB2952" w:rsidP="007C0122">
            <w:pPr>
              <w:jc w:val="center"/>
            </w:pPr>
          </w:p>
          <w:p w14:paraId="60F1F22D" w14:textId="77777777" w:rsidR="00BA1868" w:rsidRPr="0023783C" w:rsidRDefault="00BA1868" w:rsidP="007C0122">
            <w:pPr>
              <w:jc w:val="center"/>
            </w:pPr>
            <w:r w:rsidRPr="0023783C">
              <w:t>Construction</w:t>
            </w:r>
          </w:p>
          <w:p w14:paraId="3CE49F2F" w14:textId="77777777" w:rsidR="00AB2952" w:rsidRPr="0023783C" w:rsidRDefault="00AB2952" w:rsidP="00BD398A">
            <w:pPr>
              <w:jc w:val="center"/>
            </w:pPr>
          </w:p>
          <w:p w14:paraId="29BBAB10" w14:textId="77777777" w:rsidR="00AB2952" w:rsidRPr="0023783C" w:rsidRDefault="00AB2952" w:rsidP="00BD398A">
            <w:pPr>
              <w:jc w:val="center"/>
            </w:pPr>
          </w:p>
          <w:p w14:paraId="1F9E4840" w14:textId="77777777" w:rsidR="00AB2952" w:rsidRPr="0023783C" w:rsidRDefault="00AB2952" w:rsidP="00BD398A">
            <w:pPr>
              <w:jc w:val="center"/>
            </w:pPr>
          </w:p>
        </w:tc>
        <w:tc>
          <w:tcPr>
            <w:tcW w:w="1488" w:type="dxa"/>
            <w:vAlign w:val="center"/>
          </w:tcPr>
          <w:p w14:paraId="16468503" w14:textId="77777777" w:rsidR="00BA1868" w:rsidRPr="0023783C" w:rsidRDefault="00AB2952" w:rsidP="00BD398A">
            <w:pPr>
              <w:jc w:val="center"/>
            </w:pPr>
            <w:r w:rsidRPr="0023783C">
              <w:t>120</w:t>
            </w:r>
            <w:r w:rsidR="00BA1868" w:rsidRPr="0023783C">
              <w:t xml:space="preserve"> min</w:t>
            </w:r>
          </w:p>
        </w:tc>
      </w:tr>
      <w:tr w:rsidR="00BA1868" w:rsidRPr="0023783C" w14:paraId="6EB8885E" w14:textId="77777777">
        <w:tc>
          <w:tcPr>
            <w:tcW w:w="1620" w:type="dxa"/>
            <w:vAlign w:val="center"/>
          </w:tcPr>
          <w:p w14:paraId="2BBAE03C" w14:textId="77777777" w:rsidR="00BA1868" w:rsidRPr="0023783C" w:rsidRDefault="00C422E1" w:rsidP="00986F97">
            <w:pPr>
              <w:jc w:val="center"/>
            </w:pPr>
            <w:r>
              <w:t xml:space="preserve">3 </w:t>
            </w:r>
            <w:r w:rsidR="00684319">
              <w:t>¼ hours</w:t>
            </w:r>
          </w:p>
        </w:tc>
        <w:tc>
          <w:tcPr>
            <w:tcW w:w="3960" w:type="dxa"/>
            <w:vAlign w:val="center"/>
          </w:tcPr>
          <w:p w14:paraId="3B393AB5" w14:textId="77777777" w:rsidR="00BA1868" w:rsidRPr="0023783C" w:rsidRDefault="00BA1868" w:rsidP="000F76D9">
            <w:pPr>
              <w:jc w:val="center"/>
            </w:pPr>
            <w:r w:rsidRPr="0023783C">
              <w:t>Testing</w:t>
            </w:r>
          </w:p>
        </w:tc>
        <w:tc>
          <w:tcPr>
            <w:tcW w:w="1488" w:type="dxa"/>
            <w:vAlign w:val="center"/>
          </w:tcPr>
          <w:p w14:paraId="1D8E1496" w14:textId="77777777" w:rsidR="00BA1868" w:rsidRPr="0023783C" w:rsidRDefault="00153BE2" w:rsidP="006C34DB">
            <w:pPr>
              <w:jc w:val="center"/>
            </w:pPr>
            <w:r>
              <w:t>45</w:t>
            </w:r>
            <w:r w:rsidRPr="0023783C">
              <w:t xml:space="preserve"> </w:t>
            </w:r>
            <w:r w:rsidR="00BA1868" w:rsidRPr="0023783C">
              <w:t>min</w:t>
            </w:r>
          </w:p>
        </w:tc>
      </w:tr>
      <w:tr w:rsidR="00BA1868" w:rsidRPr="0023783C" w14:paraId="61E61763" w14:textId="77777777">
        <w:tc>
          <w:tcPr>
            <w:tcW w:w="1620" w:type="dxa"/>
            <w:vAlign w:val="center"/>
          </w:tcPr>
          <w:p w14:paraId="38548219" w14:textId="77777777" w:rsidR="00BA1868" w:rsidRPr="0023783C" w:rsidRDefault="00BA1868" w:rsidP="00986F97">
            <w:pPr>
              <w:jc w:val="center"/>
            </w:pPr>
          </w:p>
        </w:tc>
        <w:tc>
          <w:tcPr>
            <w:tcW w:w="3960" w:type="dxa"/>
            <w:tcBorders>
              <w:bottom w:val="single" w:sz="4" w:space="0" w:color="auto"/>
            </w:tcBorders>
            <w:vAlign w:val="center"/>
          </w:tcPr>
          <w:p w14:paraId="1D0FCDFA" w14:textId="77777777" w:rsidR="00BA1868" w:rsidRPr="0023783C" w:rsidRDefault="00BA1868" w:rsidP="000F76D9">
            <w:pPr>
              <w:jc w:val="center"/>
            </w:pPr>
          </w:p>
        </w:tc>
        <w:tc>
          <w:tcPr>
            <w:tcW w:w="1488" w:type="dxa"/>
            <w:vAlign w:val="center"/>
          </w:tcPr>
          <w:p w14:paraId="025DC1F2" w14:textId="77777777" w:rsidR="00BA1868" w:rsidRPr="0023783C" w:rsidRDefault="00BA1868" w:rsidP="006C34DB">
            <w:pPr>
              <w:jc w:val="center"/>
            </w:pPr>
          </w:p>
        </w:tc>
      </w:tr>
      <w:tr w:rsidR="00BA1868" w:rsidRPr="0023783C" w14:paraId="1036FC5D" w14:textId="77777777">
        <w:tc>
          <w:tcPr>
            <w:tcW w:w="1620" w:type="dxa"/>
            <w:vAlign w:val="center"/>
          </w:tcPr>
          <w:p w14:paraId="531C0CD4" w14:textId="77777777" w:rsidR="00BA1868" w:rsidRPr="0023783C" w:rsidRDefault="00BA1868" w:rsidP="00986F97">
            <w:pPr>
              <w:jc w:val="center"/>
            </w:pPr>
          </w:p>
          <w:p w14:paraId="76250604" w14:textId="77777777" w:rsidR="00BA1868" w:rsidRPr="0023783C" w:rsidRDefault="00BA1868" w:rsidP="000F76D9">
            <w:pPr>
              <w:jc w:val="center"/>
            </w:pPr>
          </w:p>
          <w:p w14:paraId="0564C1F7" w14:textId="77777777" w:rsidR="00BA1868" w:rsidRPr="0023783C" w:rsidRDefault="00BA1868" w:rsidP="006C34DB">
            <w:pPr>
              <w:jc w:val="center"/>
            </w:pPr>
          </w:p>
        </w:tc>
        <w:tc>
          <w:tcPr>
            <w:tcW w:w="3960" w:type="dxa"/>
            <w:shd w:val="clear" w:color="auto" w:fill="CCCCCC"/>
            <w:vAlign w:val="center"/>
          </w:tcPr>
          <w:p w14:paraId="0571D39C" w14:textId="77777777" w:rsidR="00BA1868" w:rsidRPr="0023783C" w:rsidRDefault="002D13D8" w:rsidP="007C0122">
            <w:pPr>
              <w:jc w:val="center"/>
            </w:pPr>
            <w:r w:rsidRPr="0023783C">
              <w:t xml:space="preserve">Aesthetics Display </w:t>
            </w:r>
          </w:p>
        </w:tc>
        <w:tc>
          <w:tcPr>
            <w:tcW w:w="1488" w:type="dxa"/>
            <w:vAlign w:val="center"/>
          </w:tcPr>
          <w:p w14:paraId="7ACFC7F5" w14:textId="77777777" w:rsidR="00BA1868" w:rsidRPr="0023783C" w:rsidRDefault="00BA1868" w:rsidP="007C0122">
            <w:pPr>
              <w:jc w:val="center"/>
            </w:pPr>
          </w:p>
        </w:tc>
      </w:tr>
      <w:tr w:rsidR="00BA1868" w:rsidRPr="0023783C" w14:paraId="568B2063" w14:textId="77777777">
        <w:tc>
          <w:tcPr>
            <w:tcW w:w="1620" w:type="dxa"/>
            <w:vAlign w:val="center"/>
          </w:tcPr>
          <w:p w14:paraId="287C4717" w14:textId="77777777" w:rsidR="00BA1868" w:rsidRPr="0023783C" w:rsidRDefault="00BA1868" w:rsidP="00986F97">
            <w:pPr>
              <w:jc w:val="center"/>
            </w:pPr>
          </w:p>
        </w:tc>
        <w:tc>
          <w:tcPr>
            <w:tcW w:w="3960" w:type="dxa"/>
            <w:tcBorders>
              <w:bottom w:val="single" w:sz="4" w:space="0" w:color="auto"/>
            </w:tcBorders>
            <w:vAlign w:val="center"/>
          </w:tcPr>
          <w:p w14:paraId="42C005E3" w14:textId="77777777" w:rsidR="00BA1868" w:rsidRPr="0023783C" w:rsidRDefault="00BA1868" w:rsidP="000F76D9">
            <w:pPr>
              <w:jc w:val="center"/>
            </w:pPr>
            <w:r w:rsidRPr="0023783C">
              <w:t>Break</w:t>
            </w:r>
          </w:p>
        </w:tc>
        <w:tc>
          <w:tcPr>
            <w:tcW w:w="1488" w:type="dxa"/>
            <w:vAlign w:val="center"/>
          </w:tcPr>
          <w:p w14:paraId="5BAEA8B5" w14:textId="77777777" w:rsidR="00BA1868" w:rsidRPr="0023783C" w:rsidRDefault="00BA1868" w:rsidP="006C34DB">
            <w:pPr>
              <w:jc w:val="center"/>
            </w:pPr>
          </w:p>
        </w:tc>
      </w:tr>
      <w:tr w:rsidR="00BA1868" w:rsidRPr="0023783C" w14:paraId="7EFFD644" w14:textId="77777777">
        <w:tc>
          <w:tcPr>
            <w:tcW w:w="1620" w:type="dxa"/>
            <w:vAlign w:val="center"/>
          </w:tcPr>
          <w:p w14:paraId="326660BD" w14:textId="77777777" w:rsidR="00BA1868" w:rsidRPr="0023783C" w:rsidRDefault="00BA1868" w:rsidP="00986F97">
            <w:pPr>
              <w:jc w:val="center"/>
            </w:pPr>
          </w:p>
          <w:p w14:paraId="1C9A0648" w14:textId="77777777" w:rsidR="00BA1868" w:rsidRPr="0023783C" w:rsidRDefault="00BA1868" w:rsidP="000F76D9">
            <w:pPr>
              <w:jc w:val="center"/>
            </w:pPr>
          </w:p>
          <w:p w14:paraId="5BEFC6E8" w14:textId="77777777" w:rsidR="00BA1868" w:rsidRPr="0023783C" w:rsidRDefault="00BA1868" w:rsidP="006C34DB">
            <w:pPr>
              <w:jc w:val="center"/>
            </w:pPr>
          </w:p>
        </w:tc>
        <w:tc>
          <w:tcPr>
            <w:tcW w:w="3960" w:type="dxa"/>
            <w:shd w:val="clear" w:color="auto" w:fill="CCCCCC"/>
            <w:vAlign w:val="center"/>
          </w:tcPr>
          <w:p w14:paraId="18AE8874" w14:textId="77777777" w:rsidR="00BA1868" w:rsidRDefault="00C422E1" w:rsidP="007C0122">
            <w:pPr>
              <w:jc w:val="center"/>
            </w:pPr>
            <w:r>
              <w:t>Technical Task 1</w:t>
            </w:r>
          </w:p>
          <w:p w14:paraId="7AB57944" w14:textId="77777777" w:rsidR="00C422E1" w:rsidRPr="0023783C" w:rsidRDefault="00C422E1" w:rsidP="007C0122">
            <w:pPr>
              <w:jc w:val="center"/>
            </w:pPr>
            <w:r>
              <w:t>Technical Task 2</w:t>
            </w:r>
          </w:p>
        </w:tc>
        <w:tc>
          <w:tcPr>
            <w:tcW w:w="1488" w:type="dxa"/>
            <w:vAlign w:val="center"/>
          </w:tcPr>
          <w:p w14:paraId="1EFA2F93" w14:textId="77777777" w:rsidR="00BA1868" w:rsidRPr="0023783C" w:rsidRDefault="00BA1868" w:rsidP="00BD398A">
            <w:pPr>
              <w:jc w:val="center"/>
            </w:pPr>
          </w:p>
        </w:tc>
      </w:tr>
    </w:tbl>
    <w:p w14:paraId="37CBF3ED" w14:textId="77777777" w:rsidR="00BA1868" w:rsidRPr="0023783C" w:rsidRDefault="00BA1868" w:rsidP="00986F97">
      <w:pPr>
        <w:jc w:val="both"/>
      </w:pPr>
    </w:p>
    <w:p w14:paraId="2659A371" w14:textId="77777777" w:rsidR="00BA1868" w:rsidRPr="0023783C" w:rsidRDefault="00BA1868" w:rsidP="000F76D9">
      <w:pPr>
        <w:ind w:left="1620" w:right="1440"/>
      </w:pPr>
      <w:r w:rsidRPr="0023783C">
        <w:t>** During the highlighted times team members are not allowed into the building area except when told by judges to complete that portion of the competition.</w:t>
      </w:r>
      <w:r w:rsidR="00EB020B">
        <w:t xml:space="preserve"> The technical tasks may be judged concurrently.</w:t>
      </w:r>
    </w:p>
    <w:p w14:paraId="57DFDF72" w14:textId="77777777" w:rsidR="00BA1868" w:rsidRPr="0023783C" w:rsidRDefault="00BA1868" w:rsidP="006C34DB">
      <w:pPr>
        <w:ind w:left="1620" w:right="1440"/>
      </w:pPr>
    </w:p>
    <w:p w14:paraId="428BF780" w14:textId="77777777" w:rsidR="00BA1868" w:rsidRPr="002D13D8" w:rsidRDefault="00BA1868" w:rsidP="006B54BE">
      <w:pPr>
        <w:pStyle w:val="Heading2"/>
        <w:spacing w:before="0" w:after="0"/>
      </w:pPr>
      <w:r w:rsidRPr="0023783C">
        <w:br w:type="page"/>
      </w:r>
      <w:r w:rsidRPr="002D13D8">
        <w:t>Awards</w:t>
      </w:r>
    </w:p>
    <w:p w14:paraId="0EA2B03C" w14:textId="77777777" w:rsidR="00BA1868" w:rsidRDefault="00BA1868" w:rsidP="00986F97">
      <w:r w:rsidRPr="002D13D8">
        <w:t>Award values listed are minimum amounts for the competition. Actual award amounts will be determined by sponsorship.</w:t>
      </w:r>
    </w:p>
    <w:p w14:paraId="26F2652F" w14:textId="77777777" w:rsidR="00ED4EC2" w:rsidRPr="002D13D8" w:rsidRDefault="00ED4EC2" w:rsidP="00986F97"/>
    <w:p w14:paraId="124FB342" w14:textId="77777777" w:rsidR="00BA1868" w:rsidRPr="002D13D8" w:rsidRDefault="00BA1868" w:rsidP="006B54BE">
      <w:pPr>
        <w:pStyle w:val="Heading3"/>
        <w:spacing w:before="0" w:after="0"/>
      </w:pPr>
      <w:r w:rsidRPr="002D13D8">
        <w:t>Competition Overall Awards</w:t>
      </w:r>
    </w:p>
    <w:p w14:paraId="169CAD11" w14:textId="7D6B37DA" w:rsidR="00BA1868" w:rsidRPr="002D13D8" w:rsidRDefault="00BA1868" w:rsidP="00986F97">
      <w:r w:rsidRPr="002D13D8">
        <w:t>1</w:t>
      </w:r>
      <w:r w:rsidRPr="002D13D8">
        <w:rPr>
          <w:vertAlign w:val="superscript"/>
        </w:rPr>
        <w:t>st</w:t>
      </w:r>
      <w:r w:rsidRPr="002D13D8">
        <w:t>:</w:t>
      </w:r>
      <w:r w:rsidRPr="002D13D8">
        <w:tab/>
        <w:t>$</w:t>
      </w:r>
      <w:r w:rsidR="006B54BE">
        <w:t>5</w:t>
      </w:r>
      <w:r w:rsidR="007F17EA" w:rsidRPr="002D13D8">
        <w:t>00</w:t>
      </w:r>
    </w:p>
    <w:p w14:paraId="13A82099" w14:textId="6B518F36" w:rsidR="00BA1868" w:rsidRPr="002D13D8" w:rsidRDefault="00BA1868" w:rsidP="000F76D9">
      <w:r w:rsidRPr="002D13D8">
        <w:t>2</w:t>
      </w:r>
      <w:r w:rsidRPr="002D13D8">
        <w:rPr>
          <w:vertAlign w:val="superscript"/>
        </w:rPr>
        <w:t>nd</w:t>
      </w:r>
      <w:r w:rsidRPr="002D13D8">
        <w:t>:</w:t>
      </w:r>
      <w:r w:rsidRPr="002D13D8">
        <w:tab/>
        <w:t>$</w:t>
      </w:r>
      <w:r w:rsidR="006B54BE">
        <w:t>35</w:t>
      </w:r>
      <w:r w:rsidR="007F17EA" w:rsidRPr="002D13D8">
        <w:t>0</w:t>
      </w:r>
    </w:p>
    <w:p w14:paraId="33F742A2" w14:textId="32EFFC0F" w:rsidR="00BA1868" w:rsidRPr="002D13D8" w:rsidRDefault="00BA1868" w:rsidP="006C34DB">
      <w:r w:rsidRPr="002D13D8">
        <w:t>3</w:t>
      </w:r>
      <w:r w:rsidRPr="002D13D8">
        <w:rPr>
          <w:vertAlign w:val="superscript"/>
        </w:rPr>
        <w:t>rd</w:t>
      </w:r>
      <w:r w:rsidRPr="002D13D8">
        <w:t>:</w:t>
      </w:r>
      <w:r w:rsidRPr="002D13D8">
        <w:tab/>
        <w:t>$</w:t>
      </w:r>
      <w:r w:rsidR="006B54BE">
        <w:t>2</w:t>
      </w:r>
      <w:r w:rsidR="007F17EA" w:rsidRPr="002D13D8">
        <w:t>00</w:t>
      </w:r>
    </w:p>
    <w:p w14:paraId="2FC40B68" w14:textId="77777777" w:rsidR="00BA1868" w:rsidRPr="002D13D8" w:rsidRDefault="00BA1868" w:rsidP="007C0122"/>
    <w:p w14:paraId="0EF6645C" w14:textId="77777777" w:rsidR="00BA1868" w:rsidRPr="002D13D8" w:rsidRDefault="00BA1868" w:rsidP="006B54BE">
      <w:pPr>
        <w:pStyle w:val="Heading3"/>
        <w:spacing w:before="0" w:after="0"/>
      </w:pPr>
      <w:r w:rsidRPr="002D13D8">
        <w:t>Special Awards</w:t>
      </w:r>
    </w:p>
    <w:p w14:paraId="1D74CD27" w14:textId="77777777" w:rsidR="00BA1868" w:rsidRPr="002D13D8" w:rsidRDefault="00BA1868" w:rsidP="00986F97">
      <w:r w:rsidRPr="002D13D8">
        <w:t>Special Awards are given in recognition of excellence in specific aspects of the competition, and may be granted in addition to the 1</w:t>
      </w:r>
      <w:r w:rsidRPr="002D13D8">
        <w:rPr>
          <w:vertAlign w:val="superscript"/>
        </w:rPr>
        <w:t>st</w:t>
      </w:r>
      <w:r w:rsidRPr="002D13D8">
        <w:t>, 2</w:t>
      </w:r>
      <w:r w:rsidRPr="002D13D8">
        <w:rPr>
          <w:vertAlign w:val="superscript"/>
        </w:rPr>
        <w:t>nd</w:t>
      </w:r>
      <w:r w:rsidRPr="002D13D8">
        <w:t xml:space="preserve"> and 3</w:t>
      </w:r>
      <w:r w:rsidRPr="002D13D8">
        <w:rPr>
          <w:vertAlign w:val="superscript"/>
        </w:rPr>
        <w:t>rd</w:t>
      </w:r>
      <w:r w:rsidRPr="002D13D8">
        <w:t xml:space="preserve"> place awards. </w:t>
      </w:r>
    </w:p>
    <w:p w14:paraId="24EF1FB2" w14:textId="77777777" w:rsidR="00BA1868" w:rsidRPr="002D13D8" w:rsidRDefault="00BA1868" w:rsidP="000F76D9"/>
    <w:p w14:paraId="049FB0EE" w14:textId="59114D17" w:rsidR="00BA1868" w:rsidRPr="002D13D8" w:rsidRDefault="00BA1868" w:rsidP="006C34DB">
      <w:pPr>
        <w:tabs>
          <w:tab w:val="left" w:pos="2160"/>
          <w:tab w:val="left" w:pos="3240"/>
          <w:tab w:val="left" w:pos="5400"/>
          <w:tab w:val="left" w:pos="6120"/>
          <w:tab w:val="left" w:pos="8820"/>
        </w:tabs>
      </w:pPr>
      <w:r w:rsidRPr="002D13D8">
        <w:t>Economy of Design:</w:t>
      </w:r>
      <w:r w:rsidRPr="002D13D8">
        <w:tab/>
        <w:t>$</w:t>
      </w:r>
      <w:r w:rsidR="007B7520">
        <w:t>100</w:t>
      </w:r>
      <w:r w:rsidRPr="002D13D8">
        <w:tab/>
        <w:t>Innovative Design:</w:t>
      </w:r>
      <w:r w:rsidRPr="002D13D8">
        <w:tab/>
        <w:t>$</w:t>
      </w:r>
      <w:r w:rsidR="007B7520">
        <w:t>100</w:t>
      </w:r>
      <w:r w:rsidRPr="002D13D8">
        <w:tab/>
        <w:t>Best use of Bio-Materials:</w:t>
      </w:r>
      <w:r w:rsidRPr="002D13D8">
        <w:tab/>
        <w:t>$</w:t>
      </w:r>
      <w:r w:rsidR="007B7520">
        <w:t>100</w:t>
      </w:r>
    </w:p>
    <w:p w14:paraId="7D5355F3" w14:textId="1AADDD49" w:rsidR="00BA1868" w:rsidRDefault="00BA1868" w:rsidP="006C34DB">
      <w:pPr>
        <w:tabs>
          <w:tab w:val="left" w:pos="2160"/>
          <w:tab w:val="left" w:pos="3240"/>
          <w:tab w:val="left" w:pos="5400"/>
          <w:tab w:val="left" w:pos="6120"/>
          <w:tab w:val="left" w:pos="8820"/>
        </w:tabs>
      </w:pPr>
      <w:r w:rsidRPr="002D13D8">
        <w:t>Most Attractive:</w:t>
      </w:r>
      <w:r w:rsidRPr="002D13D8">
        <w:tab/>
        <w:t>$</w:t>
      </w:r>
      <w:r w:rsidR="007B7520">
        <w:t>100</w:t>
      </w:r>
      <w:r w:rsidRPr="002D13D8">
        <w:tab/>
        <w:t>Judges' Recognition:</w:t>
      </w:r>
      <w:r w:rsidRPr="002D13D8">
        <w:tab/>
        <w:t>$</w:t>
      </w:r>
      <w:r w:rsidR="007B7520">
        <w:t>100</w:t>
      </w:r>
      <w:r w:rsidRPr="002D13D8">
        <w:tab/>
        <w:t>Best use of Electronics:</w:t>
      </w:r>
      <w:r w:rsidRPr="002D13D8">
        <w:tab/>
        <w:t>$</w:t>
      </w:r>
      <w:r w:rsidR="007B7520">
        <w:t>100</w:t>
      </w:r>
    </w:p>
    <w:p w14:paraId="01155407" w14:textId="77777777" w:rsidR="00115D86" w:rsidRDefault="00115D86" w:rsidP="007C0122">
      <w:pPr>
        <w:tabs>
          <w:tab w:val="left" w:pos="2160"/>
          <w:tab w:val="left" w:pos="3240"/>
          <w:tab w:val="left" w:pos="5400"/>
          <w:tab w:val="left" w:pos="6120"/>
          <w:tab w:val="left" w:pos="8820"/>
        </w:tabs>
      </w:pPr>
    </w:p>
    <w:p w14:paraId="2A4530B0" w14:textId="1B0EE8CD" w:rsidR="008E5AE3" w:rsidRDefault="008E5AE3" w:rsidP="007C0122">
      <w:pPr>
        <w:tabs>
          <w:tab w:val="left" w:pos="2160"/>
          <w:tab w:val="left" w:pos="3240"/>
          <w:tab w:val="left" w:pos="5400"/>
          <w:tab w:val="left" w:pos="6120"/>
          <w:tab w:val="left" w:pos="8820"/>
        </w:tabs>
        <w:rPr>
          <w:b/>
        </w:rPr>
      </w:pPr>
      <w:r w:rsidRPr="003A0584">
        <w:rPr>
          <w:b/>
        </w:rPr>
        <w:t>Best Technical Task Proposal $</w:t>
      </w:r>
      <w:r w:rsidR="007B7520">
        <w:rPr>
          <w:b/>
        </w:rPr>
        <w:t>100</w:t>
      </w:r>
      <w:r w:rsidRPr="003A0584">
        <w:rPr>
          <w:b/>
        </w:rPr>
        <w:t>*</w:t>
      </w:r>
    </w:p>
    <w:p w14:paraId="3B69A6DB" w14:textId="77777777" w:rsidR="009D60CC" w:rsidRPr="003A0584" w:rsidRDefault="009D60CC" w:rsidP="00BD398A">
      <w:pPr>
        <w:tabs>
          <w:tab w:val="left" w:pos="2160"/>
          <w:tab w:val="left" w:pos="3240"/>
          <w:tab w:val="left" w:pos="5400"/>
          <w:tab w:val="left" w:pos="6120"/>
          <w:tab w:val="left" w:pos="8820"/>
        </w:tabs>
        <w:rPr>
          <w:b/>
        </w:rPr>
      </w:pPr>
    </w:p>
    <w:p w14:paraId="5F32F982" w14:textId="77777777" w:rsidR="008E5AE3" w:rsidRPr="003A0584" w:rsidRDefault="008E5AE3" w:rsidP="00BD398A">
      <w:pPr>
        <w:tabs>
          <w:tab w:val="left" w:pos="2160"/>
          <w:tab w:val="left" w:pos="3240"/>
          <w:tab w:val="left" w:pos="5400"/>
          <w:tab w:val="left" w:pos="6120"/>
          <w:tab w:val="left" w:pos="8820"/>
        </w:tabs>
        <w:rPr>
          <w:b/>
        </w:rPr>
      </w:pPr>
      <w:r w:rsidRPr="003A0584">
        <w:rPr>
          <w:b/>
        </w:rPr>
        <w:t xml:space="preserve">*Teams can submit one idea for a future Fountain Wars technical task. The proposal can be added as an appendix to the written report and is limited to one page. The proposal should use the format of the technical tasks of these Fountain Wars rules. Proposals do not have any effect on the current year contest scoring nor is there any penalty for not submitting a task. The proposal page does not count against the page limitation of the written report. </w:t>
      </w:r>
    </w:p>
    <w:p w14:paraId="419ADF92" w14:textId="77777777" w:rsidR="00BA1868" w:rsidRPr="002D13D8" w:rsidRDefault="00BA1868" w:rsidP="00BD398A"/>
    <w:p w14:paraId="6D7FBABB" w14:textId="77777777" w:rsidR="00BA1868" w:rsidRPr="002D13D8" w:rsidRDefault="00BA1868" w:rsidP="006B54BE">
      <w:pPr>
        <w:pStyle w:val="Heading3"/>
        <w:spacing w:before="0" w:after="0"/>
      </w:pPr>
      <w:r w:rsidRPr="002D13D8">
        <w:t>Fun Awards</w:t>
      </w:r>
    </w:p>
    <w:p w14:paraId="582B77D7" w14:textId="77777777" w:rsidR="00BA1868" w:rsidRPr="002D13D8" w:rsidRDefault="00BA1868" w:rsidP="00986F97">
      <w:r w:rsidRPr="002D13D8">
        <w:t xml:space="preserve">To keep the competition fun for participants and interesting for spectators, non-monetary awards </w:t>
      </w:r>
      <w:r w:rsidR="00EB020B">
        <w:t>may</w:t>
      </w:r>
      <w:r w:rsidRPr="002D13D8">
        <w:t xml:space="preserve"> be given out throughout the competition.  Categories will be announced two months prior to the competition and may include best dressed, best theme, best sports</w:t>
      </w:r>
      <w:r w:rsidR="00587E7B">
        <w:t>manship</w:t>
      </w:r>
      <w:r w:rsidRPr="002D13D8">
        <w:t>, etc.</w:t>
      </w:r>
    </w:p>
    <w:p w14:paraId="16A16021" w14:textId="77777777" w:rsidR="00BA1868" w:rsidRPr="002D13D8" w:rsidRDefault="00BA1868" w:rsidP="000F76D9"/>
    <w:p w14:paraId="47F1907A" w14:textId="77777777" w:rsidR="00BA1868" w:rsidRPr="002D13D8" w:rsidRDefault="00BA1868" w:rsidP="006B54BE">
      <w:pPr>
        <w:pStyle w:val="Heading1"/>
        <w:spacing w:before="0" w:after="0"/>
      </w:pPr>
      <w:bookmarkStart w:id="50" w:name="_Toc17349552"/>
      <w:r w:rsidRPr="002D13D8">
        <w:t>Contact Person</w:t>
      </w:r>
      <w:bookmarkEnd w:id="50"/>
    </w:p>
    <w:p w14:paraId="194084E5" w14:textId="77777777" w:rsidR="00BA1868" w:rsidRPr="002D13D8" w:rsidRDefault="00BA1868" w:rsidP="00986F97">
      <w:r w:rsidRPr="002D13D8">
        <w:t>The Fountain Wars commit</w:t>
      </w:r>
      <w:r w:rsidR="00407846" w:rsidRPr="002D13D8">
        <w:t>tee consists of ASABE members in both private industry and academic professions</w:t>
      </w:r>
      <w:r w:rsidRPr="002D13D8">
        <w:t>.  The committee member who will serve as the contact person for the teams is:</w:t>
      </w:r>
    </w:p>
    <w:p w14:paraId="5B37003C" w14:textId="77777777" w:rsidR="00BA1868" w:rsidRPr="002D13D8" w:rsidRDefault="00BA1868" w:rsidP="000F76D9"/>
    <w:p w14:paraId="6810DCBB" w14:textId="77777777" w:rsidR="00BA1868" w:rsidRDefault="00EB020B" w:rsidP="006C34DB">
      <w:pPr>
        <w:rPr>
          <w:u w:val="single"/>
        </w:rPr>
      </w:pPr>
      <w:r>
        <w:rPr>
          <w:u w:val="single"/>
        </w:rPr>
        <w:t>Danny H. Rogers</w:t>
      </w:r>
    </w:p>
    <w:p w14:paraId="499902B5" w14:textId="0E09C8CD" w:rsidR="00F160E9" w:rsidRDefault="00EB020B" w:rsidP="007C0122">
      <w:pPr>
        <w:rPr>
          <w:u w:val="single"/>
        </w:rPr>
      </w:pPr>
      <w:r>
        <w:rPr>
          <w:u w:val="single"/>
        </w:rPr>
        <w:t>Professor and Extension Agricultural Engineer, Irrigation</w:t>
      </w:r>
    </w:p>
    <w:p w14:paraId="5692536B" w14:textId="77777777" w:rsidR="00EB020B" w:rsidRDefault="00EB020B" w:rsidP="007C0122">
      <w:pPr>
        <w:rPr>
          <w:u w:val="single"/>
        </w:rPr>
      </w:pPr>
      <w:r w:rsidRPr="00EB020B">
        <w:rPr>
          <w:u w:val="single"/>
        </w:rPr>
        <w:t>Kansas State University</w:t>
      </w:r>
    </w:p>
    <w:p w14:paraId="46971792" w14:textId="77777777" w:rsidR="00EB020B" w:rsidRDefault="004C255B" w:rsidP="00BD398A">
      <w:pPr>
        <w:rPr>
          <w:u w:val="single"/>
        </w:rPr>
      </w:pPr>
      <w:r>
        <w:rPr>
          <w:u w:val="single"/>
        </w:rPr>
        <w:t>129</w:t>
      </w:r>
      <w:r w:rsidR="00EB020B">
        <w:rPr>
          <w:u w:val="single"/>
        </w:rPr>
        <w:t xml:space="preserve"> Seaton Hall </w:t>
      </w:r>
    </w:p>
    <w:p w14:paraId="2D7024DD" w14:textId="77777777" w:rsidR="00EB020B" w:rsidRDefault="00EB020B" w:rsidP="00BD398A">
      <w:pPr>
        <w:rPr>
          <w:u w:val="single"/>
        </w:rPr>
      </w:pPr>
      <w:r>
        <w:rPr>
          <w:u w:val="single"/>
        </w:rPr>
        <w:t>Manhattan, KS 66506</w:t>
      </w:r>
    </w:p>
    <w:p w14:paraId="4243108C" w14:textId="77777777" w:rsidR="00EB020B" w:rsidRDefault="00EB020B" w:rsidP="00BD398A">
      <w:pPr>
        <w:rPr>
          <w:u w:val="single"/>
        </w:rPr>
      </w:pPr>
      <w:r>
        <w:rPr>
          <w:u w:val="single"/>
        </w:rPr>
        <w:t>Phone: 785-532-2933 Fax: 785-532-</w:t>
      </w:r>
      <w:r w:rsidR="004C255B">
        <w:rPr>
          <w:u w:val="single"/>
        </w:rPr>
        <w:t>5825</w:t>
      </w:r>
    </w:p>
    <w:p w14:paraId="4E03B7AB" w14:textId="181A893A" w:rsidR="00BA1868" w:rsidRDefault="00EB020B" w:rsidP="00BD398A">
      <w:r>
        <w:rPr>
          <w:u w:val="single"/>
        </w:rPr>
        <w:t>Email: drogers@ksu.edu</w:t>
      </w:r>
    </w:p>
    <w:sectPr w:rsidR="00BA1868" w:rsidSect="00AB295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04D61" w14:textId="77777777" w:rsidR="001A4E09" w:rsidRDefault="001A4E09">
      <w:r>
        <w:separator/>
      </w:r>
    </w:p>
  </w:endnote>
  <w:endnote w:type="continuationSeparator" w:id="0">
    <w:p w14:paraId="00D339BA" w14:textId="77777777" w:rsidR="001A4E09" w:rsidRDefault="001A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359AF" w14:textId="77777777" w:rsidR="001A4E09" w:rsidRDefault="001A4E09">
      <w:r>
        <w:separator/>
      </w:r>
    </w:p>
  </w:footnote>
  <w:footnote w:type="continuationSeparator" w:id="0">
    <w:p w14:paraId="3A0FD87D" w14:textId="77777777" w:rsidR="001A4E09" w:rsidRDefault="001A4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868B2" w14:textId="2AD27216" w:rsidR="001A4E09" w:rsidRDefault="001A4E09">
    <w:pPr>
      <w:pStyle w:val="Header"/>
    </w:pPr>
    <w:r>
      <w:t>ASABE 201</w:t>
    </w:r>
    <w:r w:rsidR="009A7076">
      <w:t>8</w:t>
    </w:r>
    <w:r>
      <w:t xml:space="preserve"> G. B. </w:t>
    </w:r>
    <w:proofErr w:type="spellStart"/>
    <w:r>
      <w:t>Gunlogson</w:t>
    </w:r>
    <w:proofErr w:type="spellEnd"/>
    <w:r>
      <w:t xml:space="preserve"> Fountain Wars Guidelines</w:t>
    </w:r>
    <w:r>
      <w:tab/>
    </w:r>
    <w:r>
      <w:rPr>
        <w:rStyle w:val="PageNumber"/>
      </w:rPr>
      <w:fldChar w:fldCharType="begin"/>
    </w:r>
    <w:r>
      <w:rPr>
        <w:rStyle w:val="PageNumber"/>
      </w:rPr>
      <w:instrText xml:space="preserve"> PAGE </w:instrText>
    </w:r>
    <w:r>
      <w:rPr>
        <w:rStyle w:val="PageNumber"/>
      </w:rPr>
      <w:fldChar w:fldCharType="separate"/>
    </w:r>
    <w:r w:rsidR="003B66CE">
      <w:rPr>
        <w:rStyle w:val="PageNumber"/>
        <w:noProof/>
      </w:rPr>
      <w:t>13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F602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6D2E274"/>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5C267506"/>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DA78C58A"/>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B98CA690"/>
    <w:lvl w:ilvl="0">
      <w:start w:val="1"/>
      <w:numFmt w:val="decimal"/>
      <w:pStyle w:val="ListNumber2"/>
      <w:lvlText w:val="%1."/>
      <w:lvlJc w:val="left"/>
      <w:pPr>
        <w:tabs>
          <w:tab w:val="num" w:pos="720"/>
        </w:tabs>
        <w:ind w:left="720" w:hanging="360"/>
      </w:pPr>
    </w:lvl>
  </w:abstractNum>
  <w:abstractNum w:abstractNumId="5">
    <w:nsid w:val="FFFFFF80"/>
    <w:multiLevelType w:val="singleLevel"/>
    <w:tmpl w:val="4A06389E"/>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42E244B8"/>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79A2DBFC"/>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1A92CE88"/>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B4162C10"/>
    <w:lvl w:ilvl="0">
      <w:start w:val="1"/>
      <w:numFmt w:val="decimal"/>
      <w:pStyle w:val="ListNumber"/>
      <w:lvlText w:val="%1."/>
      <w:lvlJc w:val="left"/>
      <w:pPr>
        <w:tabs>
          <w:tab w:val="num" w:pos="360"/>
        </w:tabs>
        <w:ind w:left="360" w:hanging="360"/>
      </w:pPr>
    </w:lvl>
  </w:abstractNum>
  <w:abstractNum w:abstractNumId="10">
    <w:nsid w:val="FFFFFF89"/>
    <w:multiLevelType w:val="singleLevel"/>
    <w:tmpl w:val="873A4D5C"/>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8E97793"/>
    <w:multiLevelType w:val="hybridMultilevel"/>
    <w:tmpl w:val="4972F60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09594BF0"/>
    <w:multiLevelType w:val="hybridMultilevel"/>
    <w:tmpl w:val="F7669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E3B191B"/>
    <w:multiLevelType w:val="hybridMultilevel"/>
    <w:tmpl w:val="70EA3A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F281965"/>
    <w:multiLevelType w:val="hybridMultilevel"/>
    <w:tmpl w:val="DF4029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6160B18">
      <w:start w:val="2013"/>
      <w:numFmt w:val="bullet"/>
      <w:lvlText w:val=""/>
      <w:lvlJc w:val="left"/>
      <w:pPr>
        <w:ind w:left="2340" w:hanging="360"/>
      </w:pPr>
      <w:rPr>
        <w:rFonts w:ascii="Symbol" w:eastAsia="Times New Roman"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2BA20B7"/>
    <w:multiLevelType w:val="hybridMultilevel"/>
    <w:tmpl w:val="7F9029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3263C2"/>
    <w:multiLevelType w:val="hybridMultilevel"/>
    <w:tmpl w:val="BCA475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A94226"/>
    <w:multiLevelType w:val="hybridMultilevel"/>
    <w:tmpl w:val="631811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F96866"/>
    <w:multiLevelType w:val="hybridMultilevel"/>
    <w:tmpl w:val="AAC84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342C40"/>
    <w:multiLevelType w:val="hybridMultilevel"/>
    <w:tmpl w:val="83586B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9D625D"/>
    <w:multiLevelType w:val="hybridMultilevel"/>
    <w:tmpl w:val="C0ECB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B96064"/>
    <w:multiLevelType w:val="hybridMultilevel"/>
    <w:tmpl w:val="28B61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CC77F0"/>
    <w:multiLevelType w:val="hybridMultilevel"/>
    <w:tmpl w:val="14148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0B44AC"/>
    <w:multiLevelType w:val="hybridMultilevel"/>
    <w:tmpl w:val="B1AA42F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nsid w:val="4D2A16A0"/>
    <w:multiLevelType w:val="hybridMultilevel"/>
    <w:tmpl w:val="332EC244"/>
    <w:lvl w:ilvl="0" w:tplc="04090001">
      <w:start w:val="1"/>
      <w:numFmt w:val="bullet"/>
      <w:lvlText w:val=""/>
      <w:lvlJc w:val="left"/>
      <w:pPr>
        <w:tabs>
          <w:tab w:val="num" w:pos="720"/>
        </w:tabs>
        <w:ind w:left="720" w:hanging="360"/>
      </w:pPr>
      <w:rPr>
        <w:rFonts w:ascii="Symbol" w:hAnsi="Symbol" w:hint="default"/>
      </w:rPr>
    </w:lvl>
    <w:lvl w:ilvl="1" w:tplc="8094370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182860"/>
    <w:multiLevelType w:val="hybridMultilevel"/>
    <w:tmpl w:val="68BA1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B45F65"/>
    <w:multiLevelType w:val="hybridMultilevel"/>
    <w:tmpl w:val="F5266B5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nsid w:val="59AB4276"/>
    <w:multiLevelType w:val="hybridMultilevel"/>
    <w:tmpl w:val="21E0D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DE5784"/>
    <w:multiLevelType w:val="hybridMultilevel"/>
    <w:tmpl w:val="6B8A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0F1D3B"/>
    <w:multiLevelType w:val="hybridMultilevel"/>
    <w:tmpl w:val="15B2C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95414E6"/>
    <w:multiLevelType w:val="hybridMultilevel"/>
    <w:tmpl w:val="6DDE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51043A"/>
    <w:multiLevelType w:val="hybridMultilevel"/>
    <w:tmpl w:val="B32C47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B147C72"/>
    <w:multiLevelType w:val="hybridMultilevel"/>
    <w:tmpl w:val="0E9848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BAE1A89"/>
    <w:multiLevelType w:val="hybridMultilevel"/>
    <w:tmpl w:val="727441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DC83AEA"/>
    <w:multiLevelType w:val="hybridMultilevel"/>
    <w:tmpl w:val="9F923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3"/>
  </w:num>
  <w:num w:numId="12">
    <w:abstractNumId w:val="15"/>
  </w:num>
  <w:num w:numId="13">
    <w:abstractNumId w:val="24"/>
  </w:num>
  <w:num w:numId="14">
    <w:abstractNumId w:val="21"/>
  </w:num>
  <w:num w:numId="15">
    <w:abstractNumId w:val="27"/>
  </w:num>
  <w:num w:numId="16">
    <w:abstractNumId w:val="14"/>
  </w:num>
  <w:num w:numId="17">
    <w:abstractNumId w:val="32"/>
  </w:num>
  <w:num w:numId="18">
    <w:abstractNumId w:val="18"/>
  </w:num>
  <w:num w:numId="19">
    <w:abstractNumId w:val="17"/>
  </w:num>
  <w:num w:numId="20">
    <w:abstractNumId w:val="31"/>
  </w:num>
  <w:num w:numId="21">
    <w:abstractNumId w:val="34"/>
  </w:num>
  <w:num w:numId="22">
    <w:abstractNumId w:val="13"/>
  </w:num>
  <w:num w:numId="23">
    <w:abstractNumId w:val="16"/>
  </w:num>
  <w:num w:numId="24">
    <w:abstractNumId w:val="19"/>
  </w:num>
  <w:num w:numId="25">
    <w:abstractNumId w:val="11"/>
  </w:num>
  <w:num w:numId="26">
    <w:abstractNumId w:val="26"/>
  </w:num>
  <w:num w:numId="27">
    <w:abstractNumId w:val="23"/>
  </w:num>
  <w:num w:numId="28">
    <w:abstractNumId w:val="29"/>
  </w:num>
  <w:num w:numId="29">
    <w:abstractNumId w:val="12"/>
  </w:num>
  <w:num w:numId="30">
    <w:abstractNumId w:val="33"/>
  </w:num>
  <w:num w:numId="31">
    <w:abstractNumId w:val="0"/>
  </w:num>
  <w:num w:numId="32">
    <w:abstractNumId w:val="20"/>
  </w:num>
  <w:num w:numId="33">
    <w:abstractNumId w:val="30"/>
  </w:num>
  <w:num w:numId="34">
    <w:abstractNumId w:val="25"/>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B5"/>
    <w:rsid w:val="000073DF"/>
    <w:rsid w:val="000222BD"/>
    <w:rsid w:val="00025AA1"/>
    <w:rsid w:val="000268B9"/>
    <w:rsid w:val="0002764B"/>
    <w:rsid w:val="000326F8"/>
    <w:rsid w:val="00035F35"/>
    <w:rsid w:val="000419B6"/>
    <w:rsid w:val="00042D25"/>
    <w:rsid w:val="000455C6"/>
    <w:rsid w:val="00052313"/>
    <w:rsid w:val="00052B56"/>
    <w:rsid w:val="0005402D"/>
    <w:rsid w:val="00072B7F"/>
    <w:rsid w:val="00083CAF"/>
    <w:rsid w:val="00084BC4"/>
    <w:rsid w:val="00086983"/>
    <w:rsid w:val="000963B3"/>
    <w:rsid w:val="000977CB"/>
    <w:rsid w:val="000978D0"/>
    <w:rsid w:val="000A0A50"/>
    <w:rsid w:val="000A1048"/>
    <w:rsid w:val="000A3F86"/>
    <w:rsid w:val="000A5141"/>
    <w:rsid w:val="000A7347"/>
    <w:rsid w:val="000B3DD3"/>
    <w:rsid w:val="000C3ECD"/>
    <w:rsid w:val="000C6C91"/>
    <w:rsid w:val="000D280D"/>
    <w:rsid w:val="000D6896"/>
    <w:rsid w:val="000E1891"/>
    <w:rsid w:val="000E7F07"/>
    <w:rsid w:val="000F26AF"/>
    <w:rsid w:val="000F3281"/>
    <w:rsid w:val="000F3531"/>
    <w:rsid w:val="000F76D9"/>
    <w:rsid w:val="001007C2"/>
    <w:rsid w:val="00102192"/>
    <w:rsid w:val="00103862"/>
    <w:rsid w:val="001057BB"/>
    <w:rsid w:val="00114D3C"/>
    <w:rsid w:val="00115D86"/>
    <w:rsid w:val="00122082"/>
    <w:rsid w:val="00135D8A"/>
    <w:rsid w:val="001476BA"/>
    <w:rsid w:val="0015013A"/>
    <w:rsid w:val="00150770"/>
    <w:rsid w:val="00153BE2"/>
    <w:rsid w:val="00153F61"/>
    <w:rsid w:val="00155E04"/>
    <w:rsid w:val="00156A71"/>
    <w:rsid w:val="00157CFA"/>
    <w:rsid w:val="00160B01"/>
    <w:rsid w:val="00163859"/>
    <w:rsid w:val="00165306"/>
    <w:rsid w:val="001669DE"/>
    <w:rsid w:val="001673D2"/>
    <w:rsid w:val="00167B71"/>
    <w:rsid w:val="00170C3C"/>
    <w:rsid w:val="0017318B"/>
    <w:rsid w:val="00174317"/>
    <w:rsid w:val="00174548"/>
    <w:rsid w:val="00175BBF"/>
    <w:rsid w:val="00190B10"/>
    <w:rsid w:val="00192B5D"/>
    <w:rsid w:val="001962AD"/>
    <w:rsid w:val="0019788D"/>
    <w:rsid w:val="001A119C"/>
    <w:rsid w:val="001A4E09"/>
    <w:rsid w:val="001A60A8"/>
    <w:rsid w:val="001B0482"/>
    <w:rsid w:val="001B6EB8"/>
    <w:rsid w:val="001C1D7A"/>
    <w:rsid w:val="001C5470"/>
    <w:rsid w:val="001D2031"/>
    <w:rsid w:val="001D4B25"/>
    <w:rsid w:val="001D6C9C"/>
    <w:rsid w:val="001F0EF8"/>
    <w:rsid w:val="001F3DED"/>
    <w:rsid w:val="001F47B0"/>
    <w:rsid w:val="0020743D"/>
    <w:rsid w:val="00224851"/>
    <w:rsid w:val="00224A64"/>
    <w:rsid w:val="002250BC"/>
    <w:rsid w:val="00227ECE"/>
    <w:rsid w:val="0023186A"/>
    <w:rsid w:val="002335E5"/>
    <w:rsid w:val="00235655"/>
    <w:rsid w:val="0023783C"/>
    <w:rsid w:val="0024485A"/>
    <w:rsid w:val="00245C28"/>
    <w:rsid w:val="00247F82"/>
    <w:rsid w:val="002578FD"/>
    <w:rsid w:val="00261788"/>
    <w:rsid w:val="00265C2B"/>
    <w:rsid w:val="00265CEA"/>
    <w:rsid w:val="002664D6"/>
    <w:rsid w:val="00271D69"/>
    <w:rsid w:val="00275045"/>
    <w:rsid w:val="00275C26"/>
    <w:rsid w:val="00290214"/>
    <w:rsid w:val="00291D19"/>
    <w:rsid w:val="0029346B"/>
    <w:rsid w:val="002A098F"/>
    <w:rsid w:val="002A42ED"/>
    <w:rsid w:val="002A6306"/>
    <w:rsid w:val="002A7A22"/>
    <w:rsid w:val="002B079B"/>
    <w:rsid w:val="002B1148"/>
    <w:rsid w:val="002B43C5"/>
    <w:rsid w:val="002C2E5C"/>
    <w:rsid w:val="002C2F26"/>
    <w:rsid w:val="002D13D8"/>
    <w:rsid w:val="002D17C9"/>
    <w:rsid w:val="002D37C9"/>
    <w:rsid w:val="002F0F88"/>
    <w:rsid w:val="002F5041"/>
    <w:rsid w:val="00300385"/>
    <w:rsid w:val="003017FB"/>
    <w:rsid w:val="0030278C"/>
    <w:rsid w:val="00305A4F"/>
    <w:rsid w:val="00311713"/>
    <w:rsid w:val="003137FC"/>
    <w:rsid w:val="00314A75"/>
    <w:rsid w:val="00316E91"/>
    <w:rsid w:val="0031718B"/>
    <w:rsid w:val="00321EB2"/>
    <w:rsid w:val="00325B30"/>
    <w:rsid w:val="003260BF"/>
    <w:rsid w:val="00327350"/>
    <w:rsid w:val="00335E8E"/>
    <w:rsid w:val="003502E6"/>
    <w:rsid w:val="003512B8"/>
    <w:rsid w:val="00364F03"/>
    <w:rsid w:val="003731A5"/>
    <w:rsid w:val="0037337A"/>
    <w:rsid w:val="00373EBC"/>
    <w:rsid w:val="00377CEE"/>
    <w:rsid w:val="00377F97"/>
    <w:rsid w:val="00384C88"/>
    <w:rsid w:val="003853B0"/>
    <w:rsid w:val="00393839"/>
    <w:rsid w:val="003A0584"/>
    <w:rsid w:val="003A643F"/>
    <w:rsid w:val="003A7937"/>
    <w:rsid w:val="003B2F7E"/>
    <w:rsid w:val="003B66CE"/>
    <w:rsid w:val="003C44AB"/>
    <w:rsid w:val="003C635C"/>
    <w:rsid w:val="003D0BB6"/>
    <w:rsid w:val="003D378B"/>
    <w:rsid w:val="003F21D5"/>
    <w:rsid w:val="003F2871"/>
    <w:rsid w:val="003F4C17"/>
    <w:rsid w:val="003F56A2"/>
    <w:rsid w:val="003F5A80"/>
    <w:rsid w:val="003F7013"/>
    <w:rsid w:val="0040192A"/>
    <w:rsid w:val="004047EF"/>
    <w:rsid w:val="00407846"/>
    <w:rsid w:val="004121D1"/>
    <w:rsid w:val="00416848"/>
    <w:rsid w:val="0042708A"/>
    <w:rsid w:val="00457E66"/>
    <w:rsid w:val="00460F74"/>
    <w:rsid w:val="004662AD"/>
    <w:rsid w:val="0047233A"/>
    <w:rsid w:val="004737BD"/>
    <w:rsid w:val="0047792D"/>
    <w:rsid w:val="004826D7"/>
    <w:rsid w:val="00486698"/>
    <w:rsid w:val="0048724B"/>
    <w:rsid w:val="00490686"/>
    <w:rsid w:val="0049164A"/>
    <w:rsid w:val="004A47B7"/>
    <w:rsid w:val="004A5CBB"/>
    <w:rsid w:val="004A78FC"/>
    <w:rsid w:val="004A7B19"/>
    <w:rsid w:val="004B34ED"/>
    <w:rsid w:val="004B4369"/>
    <w:rsid w:val="004B6AEC"/>
    <w:rsid w:val="004B746B"/>
    <w:rsid w:val="004C255B"/>
    <w:rsid w:val="004C2EEA"/>
    <w:rsid w:val="004C62A3"/>
    <w:rsid w:val="004D74C3"/>
    <w:rsid w:val="004E01F1"/>
    <w:rsid w:val="004F1DBE"/>
    <w:rsid w:val="004F5FED"/>
    <w:rsid w:val="005006DE"/>
    <w:rsid w:val="0050504F"/>
    <w:rsid w:val="0051431E"/>
    <w:rsid w:val="00514F5A"/>
    <w:rsid w:val="00521650"/>
    <w:rsid w:val="005240F7"/>
    <w:rsid w:val="005256E2"/>
    <w:rsid w:val="005262AE"/>
    <w:rsid w:val="00542B8E"/>
    <w:rsid w:val="00552757"/>
    <w:rsid w:val="00561624"/>
    <w:rsid w:val="00565A15"/>
    <w:rsid w:val="00570345"/>
    <w:rsid w:val="00570630"/>
    <w:rsid w:val="00570C17"/>
    <w:rsid w:val="005732EC"/>
    <w:rsid w:val="00574368"/>
    <w:rsid w:val="00575215"/>
    <w:rsid w:val="00577518"/>
    <w:rsid w:val="00580933"/>
    <w:rsid w:val="00581A96"/>
    <w:rsid w:val="00587E7B"/>
    <w:rsid w:val="00590751"/>
    <w:rsid w:val="00590A89"/>
    <w:rsid w:val="00596996"/>
    <w:rsid w:val="005975DD"/>
    <w:rsid w:val="005A28E0"/>
    <w:rsid w:val="005A4CA1"/>
    <w:rsid w:val="005B0944"/>
    <w:rsid w:val="005B3743"/>
    <w:rsid w:val="005C311E"/>
    <w:rsid w:val="005C3E4A"/>
    <w:rsid w:val="005D05F5"/>
    <w:rsid w:val="005E026F"/>
    <w:rsid w:val="005E0287"/>
    <w:rsid w:val="005E569F"/>
    <w:rsid w:val="005F1308"/>
    <w:rsid w:val="005F3308"/>
    <w:rsid w:val="005F40D1"/>
    <w:rsid w:val="005F5F4D"/>
    <w:rsid w:val="006029AE"/>
    <w:rsid w:val="00603256"/>
    <w:rsid w:val="006061FD"/>
    <w:rsid w:val="006102E9"/>
    <w:rsid w:val="00610CBA"/>
    <w:rsid w:val="0061226B"/>
    <w:rsid w:val="006154EE"/>
    <w:rsid w:val="006164DA"/>
    <w:rsid w:val="00616868"/>
    <w:rsid w:val="00620126"/>
    <w:rsid w:val="00620769"/>
    <w:rsid w:val="0062171E"/>
    <w:rsid w:val="00626003"/>
    <w:rsid w:val="00630566"/>
    <w:rsid w:val="00641F17"/>
    <w:rsid w:val="00644261"/>
    <w:rsid w:val="00644BC3"/>
    <w:rsid w:val="00645DB7"/>
    <w:rsid w:val="00650925"/>
    <w:rsid w:val="006571BC"/>
    <w:rsid w:val="00665DF0"/>
    <w:rsid w:val="00667A4A"/>
    <w:rsid w:val="00667EEE"/>
    <w:rsid w:val="00667F5C"/>
    <w:rsid w:val="0068376A"/>
    <w:rsid w:val="00684319"/>
    <w:rsid w:val="00692871"/>
    <w:rsid w:val="0069405E"/>
    <w:rsid w:val="006976E9"/>
    <w:rsid w:val="006A01C3"/>
    <w:rsid w:val="006A1F8F"/>
    <w:rsid w:val="006B2298"/>
    <w:rsid w:val="006B54BE"/>
    <w:rsid w:val="006C1AFC"/>
    <w:rsid w:val="006C32B3"/>
    <w:rsid w:val="006C34DB"/>
    <w:rsid w:val="006C354D"/>
    <w:rsid w:val="006C3C4C"/>
    <w:rsid w:val="006C61BD"/>
    <w:rsid w:val="006C738F"/>
    <w:rsid w:val="006E1EE8"/>
    <w:rsid w:val="006E2A77"/>
    <w:rsid w:val="006E6CEA"/>
    <w:rsid w:val="006F1E36"/>
    <w:rsid w:val="006F5A03"/>
    <w:rsid w:val="00701E6A"/>
    <w:rsid w:val="00705AD7"/>
    <w:rsid w:val="00707C9F"/>
    <w:rsid w:val="007168DE"/>
    <w:rsid w:val="00717DB5"/>
    <w:rsid w:val="00726718"/>
    <w:rsid w:val="00731B84"/>
    <w:rsid w:val="007366AF"/>
    <w:rsid w:val="0074199E"/>
    <w:rsid w:val="00741A62"/>
    <w:rsid w:val="00743E99"/>
    <w:rsid w:val="00745DBF"/>
    <w:rsid w:val="00746E33"/>
    <w:rsid w:val="0074787B"/>
    <w:rsid w:val="007515B8"/>
    <w:rsid w:val="00755240"/>
    <w:rsid w:val="00755E31"/>
    <w:rsid w:val="00762AD2"/>
    <w:rsid w:val="00762E71"/>
    <w:rsid w:val="007744E4"/>
    <w:rsid w:val="007833CC"/>
    <w:rsid w:val="007851BA"/>
    <w:rsid w:val="007858E0"/>
    <w:rsid w:val="00790BC8"/>
    <w:rsid w:val="00794C37"/>
    <w:rsid w:val="00794ED9"/>
    <w:rsid w:val="007A07FE"/>
    <w:rsid w:val="007A5DCA"/>
    <w:rsid w:val="007B3159"/>
    <w:rsid w:val="007B4ACA"/>
    <w:rsid w:val="007B6A2C"/>
    <w:rsid w:val="007B7520"/>
    <w:rsid w:val="007C0122"/>
    <w:rsid w:val="007C789A"/>
    <w:rsid w:val="007D5942"/>
    <w:rsid w:val="007E3603"/>
    <w:rsid w:val="007F17EA"/>
    <w:rsid w:val="007F4887"/>
    <w:rsid w:val="007F5AC1"/>
    <w:rsid w:val="007F5EE8"/>
    <w:rsid w:val="007F6F1D"/>
    <w:rsid w:val="00802BB2"/>
    <w:rsid w:val="00812AE4"/>
    <w:rsid w:val="00814226"/>
    <w:rsid w:val="00815743"/>
    <w:rsid w:val="0082252C"/>
    <w:rsid w:val="00822E67"/>
    <w:rsid w:val="00823C9B"/>
    <w:rsid w:val="0082698A"/>
    <w:rsid w:val="008329AB"/>
    <w:rsid w:val="008339EE"/>
    <w:rsid w:val="00833E1E"/>
    <w:rsid w:val="00840717"/>
    <w:rsid w:val="008432A2"/>
    <w:rsid w:val="0084666C"/>
    <w:rsid w:val="00847C1A"/>
    <w:rsid w:val="008512BA"/>
    <w:rsid w:val="0085181D"/>
    <w:rsid w:val="00852271"/>
    <w:rsid w:val="00854CCD"/>
    <w:rsid w:val="008710C1"/>
    <w:rsid w:val="008722C8"/>
    <w:rsid w:val="0087552A"/>
    <w:rsid w:val="0088074F"/>
    <w:rsid w:val="00882A69"/>
    <w:rsid w:val="0088473D"/>
    <w:rsid w:val="00884F22"/>
    <w:rsid w:val="008854BA"/>
    <w:rsid w:val="0088631B"/>
    <w:rsid w:val="00890F8E"/>
    <w:rsid w:val="008936A4"/>
    <w:rsid w:val="00896C14"/>
    <w:rsid w:val="008A2411"/>
    <w:rsid w:val="008A56DD"/>
    <w:rsid w:val="008B1C6A"/>
    <w:rsid w:val="008B3C54"/>
    <w:rsid w:val="008B3C8D"/>
    <w:rsid w:val="008C0AFF"/>
    <w:rsid w:val="008C0D05"/>
    <w:rsid w:val="008C1662"/>
    <w:rsid w:val="008C7B82"/>
    <w:rsid w:val="008C7CD4"/>
    <w:rsid w:val="008D4EEA"/>
    <w:rsid w:val="008D6CD2"/>
    <w:rsid w:val="008D7CF5"/>
    <w:rsid w:val="008E1469"/>
    <w:rsid w:val="008E550A"/>
    <w:rsid w:val="008E5AE3"/>
    <w:rsid w:val="008E5DAB"/>
    <w:rsid w:val="008F1A27"/>
    <w:rsid w:val="008F258B"/>
    <w:rsid w:val="00901EF3"/>
    <w:rsid w:val="009024BE"/>
    <w:rsid w:val="009045CD"/>
    <w:rsid w:val="00904F9D"/>
    <w:rsid w:val="0090517B"/>
    <w:rsid w:val="00905278"/>
    <w:rsid w:val="00914A1A"/>
    <w:rsid w:val="00920676"/>
    <w:rsid w:val="009237DC"/>
    <w:rsid w:val="00923D22"/>
    <w:rsid w:val="00925AB1"/>
    <w:rsid w:val="00930A42"/>
    <w:rsid w:val="0093209E"/>
    <w:rsid w:val="00933B2D"/>
    <w:rsid w:val="00933C1C"/>
    <w:rsid w:val="00936E5D"/>
    <w:rsid w:val="00940D43"/>
    <w:rsid w:val="009410DE"/>
    <w:rsid w:val="009436A7"/>
    <w:rsid w:val="009437D5"/>
    <w:rsid w:val="009440EF"/>
    <w:rsid w:val="009448BD"/>
    <w:rsid w:val="0095173A"/>
    <w:rsid w:val="009540E6"/>
    <w:rsid w:val="00955075"/>
    <w:rsid w:val="00955976"/>
    <w:rsid w:val="00960C4C"/>
    <w:rsid w:val="00967B18"/>
    <w:rsid w:val="00973F9F"/>
    <w:rsid w:val="00976238"/>
    <w:rsid w:val="00983DDE"/>
    <w:rsid w:val="00984E42"/>
    <w:rsid w:val="00986F97"/>
    <w:rsid w:val="00997DE2"/>
    <w:rsid w:val="009A0028"/>
    <w:rsid w:val="009A1FF6"/>
    <w:rsid w:val="009A7076"/>
    <w:rsid w:val="009B078F"/>
    <w:rsid w:val="009B25F2"/>
    <w:rsid w:val="009B4C3F"/>
    <w:rsid w:val="009B5B19"/>
    <w:rsid w:val="009B60B4"/>
    <w:rsid w:val="009C1D81"/>
    <w:rsid w:val="009D170E"/>
    <w:rsid w:val="009D188A"/>
    <w:rsid w:val="009D191E"/>
    <w:rsid w:val="009D60CC"/>
    <w:rsid w:val="009D6D08"/>
    <w:rsid w:val="009E1CA6"/>
    <w:rsid w:val="009F20F2"/>
    <w:rsid w:val="00A00CAB"/>
    <w:rsid w:val="00A05DBA"/>
    <w:rsid w:val="00A07631"/>
    <w:rsid w:val="00A21A57"/>
    <w:rsid w:val="00A22ABD"/>
    <w:rsid w:val="00A23A8F"/>
    <w:rsid w:val="00A31F73"/>
    <w:rsid w:val="00A34067"/>
    <w:rsid w:val="00A35BF2"/>
    <w:rsid w:val="00A35D1A"/>
    <w:rsid w:val="00A36D9B"/>
    <w:rsid w:val="00A37755"/>
    <w:rsid w:val="00A4448C"/>
    <w:rsid w:val="00A47812"/>
    <w:rsid w:val="00A50B09"/>
    <w:rsid w:val="00A537DC"/>
    <w:rsid w:val="00A54686"/>
    <w:rsid w:val="00A55FD2"/>
    <w:rsid w:val="00A566BD"/>
    <w:rsid w:val="00A57935"/>
    <w:rsid w:val="00A62507"/>
    <w:rsid w:val="00A64993"/>
    <w:rsid w:val="00A65237"/>
    <w:rsid w:val="00A67A72"/>
    <w:rsid w:val="00A717D3"/>
    <w:rsid w:val="00A71B02"/>
    <w:rsid w:val="00A81BDD"/>
    <w:rsid w:val="00A82620"/>
    <w:rsid w:val="00A90778"/>
    <w:rsid w:val="00A921D4"/>
    <w:rsid w:val="00A928D0"/>
    <w:rsid w:val="00A93A0F"/>
    <w:rsid w:val="00AB2952"/>
    <w:rsid w:val="00AB3FFE"/>
    <w:rsid w:val="00AC2182"/>
    <w:rsid w:val="00AC5B52"/>
    <w:rsid w:val="00AD2916"/>
    <w:rsid w:val="00AE6519"/>
    <w:rsid w:val="00AF6231"/>
    <w:rsid w:val="00AF678A"/>
    <w:rsid w:val="00B06E54"/>
    <w:rsid w:val="00B11799"/>
    <w:rsid w:val="00B11DE9"/>
    <w:rsid w:val="00B14D8B"/>
    <w:rsid w:val="00B21F45"/>
    <w:rsid w:val="00B266BD"/>
    <w:rsid w:val="00B30D68"/>
    <w:rsid w:val="00B317E9"/>
    <w:rsid w:val="00B3206E"/>
    <w:rsid w:val="00B37C71"/>
    <w:rsid w:val="00B37E66"/>
    <w:rsid w:val="00B41662"/>
    <w:rsid w:val="00B4309B"/>
    <w:rsid w:val="00B44542"/>
    <w:rsid w:val="00B54A18"/>
    <w:rsid w:val="00B56A3B"/>
    <w:rsid w:val="00B57F39"/>
    <w:rsid w:val="00B705E4"/>
    <w:rsid w:val="00B76658"/>
    <w:rsid w:val="00B96AB2"/>
    <w:rsid w:val="00B972CC"/>
    <w:rsid w:val="00B97CE2"/>
    <w:rsid w:val="00BA1868"/>
    <w:rsid w:val="00BA2774"/>
    <w:rsid w:val="00BA3F4F"/>
    <w:rsid w:val="00BA4D45"/>
    <w:rsid w:val="00BA7EFD"/>
    <w:rsid w:val="00BB5951"/>
    <w:rsid w:val="00BB632A"/>
    <w:rsid w:val="00BC604D"/>
    <w:rsid w:val="00BD042D"/>
    <w:rsid w:val="00BD0F5F"/>
    <w:rsid w:val="00BD398A"/>
    <w:rsid w:val="00BD4A44"/>
    <w:rsid w:val="00BD6765"/>
    <w:rsid w:val="00BE3D89"/>
    <w:rsid w:val="00C109F4"/>
    <w:rsid w:val="00C1249F"/>
    <w:rsid w:val="00C17B52"/>
    <w:rsid w:val="00C22038"/>
    <w:rsid w:val="00C25F34"/>
    <w:rsid w:val="00C26CC1"/>
    <w:rsid w:val="00C32F11"/>
    <w:rsid w:val="00C40DA2"/>
    <w:rsid w:val="00C42083"/>
    <w:rsid w:val="00C422E1"/>
    <w:rsid w:val="00C64AC9"/>
    <w:rsid w:val="00C65791"/>
    <w:rsid w:val="00C71B14"/>
    <w:rsid w:val="00C74B57"/>
    <w:rsid w:val="00C81690"/>
    <w:rsid w:val="00C830C0"/>
    <w:rsid w:val="00C907E7"/>
    <w:rsid w:val="00C92A2A"/>
    <w:rsid w:val="00C93C19"/>
    <w:rsid w:val="00C957C0"/>
    <w:rsid w:val="00C97266"/>
    <w:rsid w:val="00CA4836"/>
    <w:rsid w:val="00CB4AD9"/>
    <w:rsid w:val="00CB5102"/>
    <w:rsid w:val="00CC0EC2"/>
    <w:rsid w:val="00CC1A4F"/>
    <w:rsid w:val="00CC3D91"/>
    <w:rsid w:val="00CD2234"/>
    <w:rsid w:val="00CD26BD"/>
    <w:rsid w:val="00CD7725"/>
    <w:rsid w:val="00CD78F7"/>
    <w:rsid w:val="00CE0BB0"/>
    <w:rsid w:val="00CE34B9"/>
    <w:rsid w:val="00CE5FA8"/>
    <w:rsid w:val="00CE6B7F"/>
    <w:rsid w:val="00CF09F0"/>
    <w:rsid w:val="00CF1D0E"/>
    <w:rsid w:val="00CF7725"/>
    <w:rsid w:val="00CF7B88"/>
    <w:rsid w:val="00D01762"/>
    <w:rsid w:val="00D07E8F"/>
    <w:rsid w:val="00D14995"/>
    <w:rsid w:val="00D212F3"/>
    <w:rsid w:val="00D36903"/>
    <w:rsid w:val="00D4127E"/>
    <w:rsid w:val="00D4275D"/>
    <w:rsid w:val="00D5040C"/>
    <w:rsid w:val="00D522E6"/>
    <w:rsid w:val="00D53C35"/>
    <w:rsid w:val="00D553BE"/>
    <w:rsid w:val="00D564F9"/>
    <w:rsid w:val="00D619FE"/>
    <w:rsid w:val="00D6416C"/>
    <w:rsid w:val="00D669C8"/>
    <w:rsid w:val="00D677B4"/>
    <w:rsid w:val="00D71051"/>
    <w:rsid w:val="00D76C85"/>
    <w:rsid w:val="00D76DB8"/>
    <w:rsid w:val="00D84E71"/>
    <w:rsid w:val="00D85FE0"/>
    <w:rsid w:val="00D86B27"/>
    <w:rsid w:val="00D87129"/>
    <w:rsid w:val="00D9424C"/>
    <w:rsid w:val="00D94FE7"/>
    <w:rsid w:val="00D96A8B"/>
    <w:rsid w:val="00DA5D93"/>
    <w:rsid w:val="00DB0D88"/>
    <w:rsid w:val="00DB32E7"/>
    <w:rsid w:val="00DB4EF3"/>
    <w:rsid w:val="00DC178F"/>
    <w:rsid w:val="00DC5AD8"/>
    <w:rsid w:val="00DD46D7"/>
    <w:rsid w:val="00DE1C29"/>
    <w:rsid w:val="00DE22F8"/>
    <w:rsid w:val="00DF5C4D"/>
    <w:rsid w:val="00E047F0"/>
    <w:rsid w:val="00E077A3"/>
    <w:rsid w:val="00E07E44"/>
    <w:rsid w:val="00E12FD0"/>
    <w:rsid w:val="00E176F4"/>
    <w:rsid w:val="00E22E42"/>
    <w:rsid w:val="00E25D54"/>
    <w:rsid w:val="00E31FE5"/>
    <w:rsid w:val="00E37835"/>
    <w:rsid w:val="00E413C7"/>
    <w:rsid w:val="00E60BFC"/>
    <w:rsid w:val="00E60C87"/>
    <w:rsid w:val="00E6248E"/>
    <w:rsid w:val="00E63CF7"/>
    <w:rsid w:val="00E678F8"/>
    <w:rsid w:val="00E71242"/>
    <w:rsid w:val="00E73CBE"/>
    <w:rsid w:val="00E74B83"/>
    <w:rsid w:val="00E828D9"/>
    <w:rsid w:val="00E92A2E"/>
    <w:rsid w:val="00EA228A"/>
    <w:rsid w:val="00EA315E"/>
    <w:rsid w:val="00EA6DFB"/>
    <w:rsid w:val="00EB020B"/>
    <w:rsid w:val="00EB1F35"/>
    <w:rsid w:val="00EB269F"/>
    <w:rsid w:val="00EB5948"/>
    <w:rsid w:val="00EC0476"/>
    <w:rsid w:val="00EC0569"/>
    <w:rsid w:val="00EC2AD6"/>
    <w:rsid w:val="00EC3699"/>
    <w:rsid w:val="00EC456E"/>
    <w:rsid w:val="00ED492D"/>
    <w:rsid w:val="00ED4EC2"/>
    <w:rsid w:val="00ED7CC5"/>
    <w:rsid w:val="00EE0F18"/>
    <w:rsid w:val="00EE18C3"/>
    <w:rsid w:val="00EE2B23"/>
    <w:rsid w:val="00EF06E7"/>
    <w:rsid w:val="00EF1225"/>
    <w:rsid w:val="00EF1417"/>
    <w:rsid w:val="00F04A48"/>
    <w:rsid w:val="00F05CC1"/>
    <w:rsid w:val="00F11FA4"/>
    <w:rsid w:val="00F160E9"/>
    <w:rsid w:val="00F27635"/>
    <w:rsid w:val="00F35D89"/>
    <w:rsid w:val="00F3739E"/>
    <w:rsid w:val="00F37DF5"/>
    <w:rsid w:val="00F40D0F"/>
    <w:rsid w:val="00F43068"/>
    <w:rsid w:val="00F46954"/>
    <w:rsid w:val="00F510A6"/>
    <w:rsid w:val="00F5247F"/>
    <w:rsid w:val="00F56E40"/>
    <w:rsid w:val="00F600BF"/>
    <w:rsid w:val="00F653A4"/>
    <w:rsid w:val="00F72318"/>
    <w:rsid w:val="00F74E02"/>
    <w:rsid w:val="00F8465F"/>
    <w:rsid w:val="00F853D1"/>
    <w:rsid w:val="00F8610B"/>
    <w:rsid w:val="00F869AA"/>
    <w:rsid w:val="00F92DD9"/>
    <w:rsid w:val="00F943DB"/>
    <w:rsid w:val="00F974CA"/>
    <w:rsid w:val="00FA1E57"/>
    <w:rsid w:val="00FA7A19"/>
    <w:rsid w:val="00FB0501"/>
    <w:rsid w:val="00FC0E5C"/>
    <w:rsid w:val="00FD22E7"/>
    <w:rsid w:val="00FD353E"/>
    <w:rsid w:val="00FD3F3D"/>
    <w:rsid w:val="00FD76E6"/>
    <w:rsid w:val="00FE0789"/>
    <w:rsid w:val="00FE23CC"/>
    <w:rsid w:val="00FE3F10"/>
    <w:rsid w:val="00FE7CB6"/>
    <w:rsid w:val="00FF245B"/>
    <w:rsid w:val="00FF2CF6"/>
    <w:rsid w:val="00FF5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8F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 w:val="18"/>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link w:val="HTMLPreformattedChar"/>
    <w:uiPriority w:val="99"/>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pPr>
      <w:tabs>
        <w:tab w:val="right" w:leader="dot" w:pos="9350"/>
      </w:tabs>
    </w:pPr>
    <w:rPr>
      <w:noProof/>
      <w:sz w:val="20"/>
    </w:rPr>
  </w:style>
  <w:style w:type="paragraph" w:styleId="TOC2">
    <w:name w:val="toc 2"/>
    <w:basedOn w:val="Normal"/>
    <w:next w:val="Normal"/>
    <w:autoRedefine/>
    <w:semiHidden/>
    <w:pPr>
      <w:spacing w:before="120"/>
      <w:ind w:left="240"/>
    </w:pPr>
    <w:rPr>
      <w:i/>
      <w:iCs/>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semiHidden/>
    <w:rPr>
      <w:sz w:val="16"/>
    </w:rPr>
  </w:style>
  <w:style w:type="character" w:styleId="EndnoteReference">
    <w:name w:val="endnote reference"/>
    <w:semiHidden/>
    <w:rPr>
      <w:vertAlign w:val="superscript"/>
    </w:rPr>
  </w:style>
  <w:style w:type="paragraph" w:customStyle="1" w:styleId="hf">
    <w:name w:val="hf"/>
    <w:basedOn w:val="Normal"/>
  </w:style>
  <w:style w:type="character" w:styleId="Hyperlink">
    <w:name w:val="Hyperlink"/>
    <w:rPr>
      <w:color w:val="0000FF"/>
      <w:u w:val="single"/>
    </w:rPr>
  </w:style>
  <w:style w:type="character" w:styleId="PageNumber">
    <w:name w:val="page number"/>
    <w:basedOn w:val="DefaultParagraphFont"/>
  </w:style>
  <w:style w:type="paragraph" w:styleId="CommentSubject">
    <w:name w:val="annotation subject"/>
    <w:basedOn w:val="CommentText"/>
    <w:next w:val="CommentText"/>
    <w:semiHidden/>
    <w:rsid w:val="00CE5FA8"/>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E6248E"/>
    <w:rPr>
      <w:sz w:val="24"/>
      <w:szCs w:val="24"/>
    </w:rPr>
  </w:style>
  <w:style w:type="character" w:styleId="Strong">
    <w:name w:val="Strong"/>
    <w:uiPriority w:val="22"/>
    <w:qFormat/>
    <w:rsid w:val="00561624"/>
    <w:rPr>
      <w:b/>
      <w:bCs/>
    </w:rPr>
  </w:style>
  <w:style w:type="character" w:customStyle="1" w:styleId="HTMLPreformattedChar">
    <w:name w:val="HTML Preformatted Char"/>
    <w:link w:val="HTMLPreformatted"/>
    <w:uiPriority w:val="99"/>
    <w:rsid w:val="004C255B"/>
    <w:rPr>
      <w:rFonts w:ascii="Courier New" w:hAnsi="Courier New" w:cs="Courier New"/>
    </w:rPr>
  </w:style>
  <w:style w:type="paragraph" w:customStyle="1" w:styleId="Default">
    <w:name w:val="Default"/>
    <w:rsid w:val="001B0482"/>
    <w:pPr>
      <w:autoSpaceDE w:val="0"/>
      <w:autoSpaceDN w:val="0"/>
      <w:adjustRightInd w:val="0"/>
    </w:pPr>
    <w:rPr>
      <w:rFonts w:eastAsia="Calibri"/>
      <w:color w:val="000000"/>
      <w:sz w:val="24"/>
      <w:szCs w:val="24"/>
    </w:rPr>
  </w:style>
  <w:style w:type="paragraph" w:styleId="ListParagraph">
    <w:name w:val="List Paragraph"/>
    <w:basedOn w:val="Normal"/>
    <w:uiPriority w:val="72"/>
    <w:qFormat/>
    <w:rsid w:val="007C01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 w:val="18"/>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link w:val="HTMLPreformattedChar"/>
    <w:uiPriority w:val="99"/>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pPr>
      <w:tabs>
        <w:tab w:val="right" w:leader="dot" w:pos="9350"/>
      </w:tabs>
    </w:pPr>
    <w:rPr>
      <w:noProof/>
      <w:sz w:val="20"/>
    </w:rPr>
  </w:style>
  <w:style w:type="paragraph" w:styleId="TOC2">
    <w:name w:val="toc 2"/>
    <w:basedOn w:val="Normal"/>
    <w:next w:val="Normal"/>
    <w:autoRedefine/>
    <w:semiHidden/>
    <w:pPr>
      <w:spacing w:before="120"/>
      <w:ind w:left="240"/>
    </w:pPr>
    <w:rPr>
      <w:i/>
      <w:iCs/>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semiHidden/>
    <w:rPr>
      <w:sz w:val="16"/>
    </w:rPr>
  </w:style>
  <w:style w:type="character" w:styleId="EndnoteReference">
    <w:name w:val="endnote reference"/>
    <w:semiHidden/>
    <w:rPr>
      <w:vertAlign w:val="superscript"/>
    </w:rPr>
  </w:style>
  <w:style w:type="paragraph" w:customStyle="1" w:styleId="hf">
    <w:name w:val="hf"/>
    <w:basedOn w:val="Normal"/>
  </w:style>
  <w:style w:type="character" w:styleId="Hyperlink">
    <w:name w:val="Hyperlink"/>
    <w:rPr>
      <w:color w:val="0000FF"/>
      <w:u w:val="single"/>
    </w:rPr>
  </w:style>
  <w:style w:type="character" w:styleId="PageNumber">
    <w:name w:val="page number"/>
    <w:basedOn w:val="DefaultParagraphFont"/>
  </w:style>
  <w:style w:type="paragraph" w:styleId="CommentSubject">
    <w:name w:val="annotation subject"/>
    <w:basedOn w:val="CommentText"/>
    <w:next w:val="CommentText"/>
    <w:semiHidden/>
    <w:rsid w:val="00CE5FA8"/>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E6248E"/>
    <w:rPr>
      <w:sz w:val="24"/>
      <w:szCs w:val="24"/>
    </w:rPr>
  </w:style>
  <w:style w:type="character" w:styleId="Strong">
    <w:name w:val="Strong"/>
    <w:uiPriority w:val="22"/>
    <w:qFormat/>
    <w:rsid w:val="00561624"/>
    <w:rPr>
      <w:b/>
      <w:bCs/>
    </w:rPr>
  </w:style>
  <w:style w:type="character" w:customStyle="1" w:styleId="HTMLPreformattedChar">
    <w:name w:val="HTML Preformatted Char"/>
    <w:link w:val="HTMLPreformatted"/>
    <w:uiPriority w:val="99"/>
    <w:rsid w:val="004C255B"/>
    <w:rPr>
      <w:rFonts w:ascii="Courier New" w:hAnsi="Courier New" w:cs="Courier New"/>
    </w:rPr>
  </w:style>
  <w:style w:type="paragraph" w:customStyle="1" w:styleId="Default">
    <w:name w:val="Default"/>
    <w:rsid w:val="001B0482"/>
    <w:pPr>
      <w:autoSpaceDE w:val="0"/>
      <w:autoSpaceDN w:val="0"/>
      <w:adjustRightInd w:val="0"/>
    </w:pPr>
    <w:rPr>
      <w:rFonts w:eastAsia="Calibri"/>
      <w:color w:val="000000"/>
      <w:sz w:val="24"/>
      <w:szCs w:val="24"/>
    </w:rPr>
  </w:style>
  <w:style w:type="paragraph" w:styleId="ListParagraph">
    <w:name w:val="List Paragraph"/>
    <w:basedOn w:val="Normal"/>
    <w:uiPriority w:val="72"/>
    <w:qFormat/>
    <w:rsid w:val="007C0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32722">
      <w:bodyDiv w:val="1"/>
      <w:marLeft w:val="0"/>
      <w:marRight w:val="0"/>
      <w:marTop w:val="0"/>
      <w:marBottom w:val="0"/>
      <w:divBdr>
        <w:top w:val="none" w:sz="0" w:space="0" w:color="auto"/>
        <w:left w:val="none" w:sz="0" w:space="0" w:color="auto"/>
        <w:bottom w:val="none" w:sz="0" w:space="0" w:color="auto"/>
        <w:right w:val="none" w:sz="0" w:space="0" w:color="auto"/>
      </w:divBdr>
      <w:divsChild>
        <w:div w:id="1421559085">
          <w:marLeft w:val="0"/>
          <w:marRight w:val="0"/>
          <w:marTop w:val="0"/>
          <w:marBottom w:val="0"/>
          <w:divBdr>
            <w:top w:val="none" w:sz="0" w:space="0" w:color="auto"/>
            <w:left w:val="none" w:sz="0" w:space="0" w:color="auto"/>
            <w:bottom w:val="none" w:sz="0" w:space="0" w:color="auto"/>
            <w:right w:val="none" w:sz="0" w:space="0" w:color="auto"/>
          </w:divBdr>
          <w:divsChild>
            <w:div w:id="1214923289">
              <w:marLeft w:val="0"/>
              <w:marRight w:val="0"/>
              <w:marTop w:val="0"/>
              <w:marBottom w:val="0"/>
              <w:divBdr>
                <w:top w:val="none" w:sz="0" w:space="0" w:color="auto"/>
                <w:left w:val="none" w:sz="0" w:space="0" w:color="auto"/>
                <w:bottom w:val="none" w:sz="0" w:space="0" w:color="auto"/>
                <w:right w:val="none" w:sz="0" w:space="0" w:color="auto"/>
              </w:divBdr>
              <w:divsChild>
                <w:div w:id="778448531">
                  <w:marLeft w:val="0"/>
                  <w:marRight w:val="0"/>
                  <w:marTop w:val="0"/>
                  <w:marBottom w:val="0"/>
                  <w:divBdr>
                    <w:top w:val="none" w:sz="0" w:space="0" w:color="auto"/>
                    <w:left w:val="none" w:sz="0" w:space="0" w:color="auto"/>
                    <w:bottom w:val="none" w:sz="0" w:space="0" w:color="auto"/>
                    <w:right w:val="none" w:sz="0" w:space="0" w:color="auto"/>
                  </w:divBdr>
                  <w:divsChild>
                    <w:div w:id="1831751526">
                      <w:marLeft w:val="0"/>
                      <w:marRight w:val="0"/>
                      <w:marTop w:val="0"/>
                      <w:marBottom w:val="0"/>
                      <w:divBdr>
                        <w:top w:val="none" w:sz="0" w:space="0" w:color="EAEAEA"/>
                        <w:left w:val="none" w:sz="0" w:space="0" w:color="EAEAEA"/>
                        <w:bottom w:val="single" w:sz="6" w:space="15" w:color="EAEAEA"/>
                        <w:right w:val="none" w:sz="0" w:space="0" w:color="EAEAEA"/>
                      </w:divBdr>
                      <w:divsChild>
                        <w:div w:id="1040056977">
                          <w:marLeft w:val="930"/>
                          <w:marRight w:val="0"/>
                          <w:marTop w:val="180"/>
                          <w:marBottom w:val="0"/>
                          <w:divBdr>
                            <w:top w:val="none" w:sz="0" w:space="0" w:color="auto"/>
                            <w:left w:val="none" w:sz="0" w:space="0" w:color="auto"/>
                            <w:bottom w:val="none" w:sz="0" w:space="0" w:color="auto"/>
                            <w:right w:val="none" w:sz="0" w:space="0" w:color="auto"/>
                          </w:divBdr>
                          <w:divsChild>
                            <w:div w:id="619184860">
                              <w:marLeft w:val="0"/>
                              <w:marRight w:val="0"/>
                              <w:marTop w:val="0"/>
                              <w:marBottom w:val="0"/>
                              <w:divBdr>
                                <w:top w:val="none" w:sz="0" w:space="0" w:color="auto"/>
                                <w:left w:val="none" w:sz="0" w:space="0" w:color="auto"/>
                                <w:bottom w:val="none" w:sz="0" w:space="0" w:color="auto"/>
                                <w:right w:val="none" w:sz="0" w:space="0" w:color="auto"/>
                              </w:divBdr>
                              <w:divsChild>
                                <w:div w:id="1281760222">
                                  <w:marLeft w:val="0"/>
                                  <w:marRight w:val="0"/>
                                  <w:marTop w:val="0"/>
                                  <w:marBottom w:val="0"/>
                                  <w:divBdr>
                                    <w:top w:val="none" w:sz="0" w:space="0" w:color="auto"/>
                                    <w:left w:val="none" w:sz="0" w:space="0" w:color="auto"/>
                                    <w:bottom w:val="none" w:sz="0" w:space="0" w:color="auto"/>
                                    <w:right w:val="none" w:sz="0" w:space="0" w:color="auto"/>
                                  </w:divBdr>
                                  <w:divsChild>
                                    <w:div w:id="1087076205">
                                      <w:marLeft w:val="0"/>
                                      <w:marRight w:val="0"/>
                                      <w:marTop w:val="0"/>
                                      <w:marBottom w:val="0"/>
                                      <w:divBdr>
                                        <w:top w:val="none" w:sz="0" w:space="0" w:color="auto"/>
                                        <w:left w:val="none" w:sz="0" w:space="0" w:color="auto"/>
                                        <w:bottom w:val="none" w:sz="0" w:space="0" w:color="auto"/>
                                        <w:right w:val="none" w:sz="0" w:space="0" w:color="auto"/>
                                      </w:divBdr>
                                      <w:divsChild>
                                        <w:div w:id="201552982">
                                          <w:marLeft w:val="0"/>
                                          <w:marRight w:val="0"/>
                                          <w:marTop w:val="0"/>
                                          <w:marBottom w:val="0"/>
                                          <w:divBdr>
                                            <w:top w:val="none" w:sz="0" w:space="0" w:color="auto"/>
                                            <w:left w:val="none" w:sz="0" w:space="0" w:color="auto"/>
                                            <w:bottom w:val="none" w:sz="0" w:space="0" w:color="auto"/>
                                            <w:right w:val="none" w:sz="0" w:space="0" w:color="auto"/>
                                          </w:divBdr>
                                          <w:divsChild>
                                            <w:div w:id="1678649557">
                                              <w:marLeft w:val="0"/>
                                              <w:marRight w:val="0"/>
                                              <w:marTop w:val="0"/>
                                              <w:marBottom w:val="0"/>
                                              <w:divBdr>
                                                <w:top w:val="none" w:sz="0" w:space="0" w:color="auto"/>
                                                <w:left w:val="none" w:sz="0" w:space="0" w:color="auto"/>
                                                <w:bottom w:val="none" w:sz="0" w:space="0" w:color="auto"/>
                                                <w:right w:val="none" w:sz="0" w:space="0" w:color="auto"/>
                                              </w:divBdr>
                                              <w:divsChild>
                                                <w:div w:id="1568954126">
                                                  <w:marLeft w:val="0"/>
                                                  <w:marRight w:val="0"/>
                                                  <w:marTop w:val="0"/>
                                                  <w:marBottom w:val="0"/>
                                                  <w:divBdr>
                                                    <w:top w:val="none" w:sz="0" w:space="0" w:color="auto"/>
                                                    <w:left w:val="none" w:sz="0" w:space="0" w:color="auto"/>
                                                    <w:bottom w:val="none" w:sz="0" w:space="0" w:color="auto"/>
                                                    <w:right w:val="none" w:sz="0" w:space="0" w:color="auto"/>
                                                  </w:divBdr>
                                                  <w:divsChild>
                                                    <w:div w:id="8493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3491510">
          <w:marLeft w:val="0"/>
          <w:marRight w:val="0"/>
          <w:marTop w:val="0"/>
          <w:marBottom w:val="0"/>
          <w:divBdr>
            <w:top w:val="none" w:sz="0" w:space="0" w:color="auto"/>
            <w:left w:val="none" w:sz="0" w:space="0" w:color="auto"/>
            <w:bottom w:val="none" w:sz="0" w:space="0" w:color="auto"/>
            <w:right w:val="none" w:sz="0" w:space="0" w:color="auto"/>
          </w:divBdr>
          <w:divsChild>
            <w:div w:id="1900744089">
              <w:marLeft w:val="0"/>
              <w:marRight w:val="0"/>
              <w:marTop w:val="0"/>
              <w:marBottom w:val="0"/>
              <w:divBdr>
                <w:top w:val="none" w:sz="0" w:space="0" w:color="auto"/>
                <w:left w:val="none" w:sz="0" w:space="0" w:color="auto"/>
                <w:bottom w:val="none" w:sz="0" w:space="0" w:color="auto"/>
                <w:right w:val="none" w:sz="0" w:space="0" w:color="auto"/>
              </w:divBdr>
              <w:divsChild>
                <w:div w:id="2015262528">
                  <w:marLeft w:val="0"/>
                  <w:marRight w:val="0"/>
                  <w:marTop w:val="0"/>
                  <w:marBottom w:val="0"/>
                  <w:divBdr>
                    <w:top w:val="none" w:sz="0" w:space="0" w:color="auto"/>
                    <w:left w:val="none" w:sz="0" w:space="0" w:color="auto"/>
                    <w:bottom w:val="none" w:sz="0" w:space="0" w:color="auto"/>
                    <w:right w:val="none" w:sz="0" w:space="0" w:color="auto"/>
                  </w:divBdr>
                  <w:divsChild>
                    <w:div w:id="477117737">
                      <w:marLeft w:val="0"/>
                      <w:marRight w:val="0"/>
                      <w:marTop w:val="0"/>
                      <w:marBottom w:val="0"/>
                      <w:divBdr>
                        <w:top w:val="none" w:sz="0" w:space="0" w:color="EAEAEA"/>
                        <w:left w:val="none" w:sz="0" w:space="0" w:color="EAEAEA"/>
                        <w:bottom w:val="single" w:sz="6" w:space="15" w:color="EAEAEA"/>
                        <w:right w:val="none" w:sz="0" w:space="0" w:color="EAEAEA"/>
                      </w:divBdr>
                      <w:divsChild>
                        <w:div w:id="79303632">
                          <w:marLeft w:val="0"/>
                          <w:marRight w:val="0"/>
                          <w:marTop w:val="0"/>
                          <w:marBottom w:val="60"/>
                          <w:divBdr>
                            <w:top w:val="none" w:sz="0" w:space="0" w:color="auto"/>
                            <w:left w:val="none" w:sz="0" w:space="0" w:color="auto"/>
                            <w:bottom w:val="none" w:sz="0" w:space="0" w:color="auto"/>
                            <w:right w:val="none" w:sz="0" w:space="0" w:color="auto"/>
                          </w:divBdr>
                          <w:divsChild>
                            <w:div w:id="1719352384">
                              <w:marLeft w:val="0"/>
                              <w:marRight w:val="0"/>
                              <w:marTop w:val="0"/>
                              <w:marBottom w:val="0"/>
                              <w:divBdr>
                                <w:top w:val="none" w:sz="0" w:space="0" w:color="auto"/>
                                <w:left w:val="none" w:sz="0" w:space="0" w:color="auto"/>
                                <w:bottom w:val="none" w:sz="0" w:space="0" w:color="auto"/>
                                <w:right w:val="none" w:sz="0" w:space="0" w:color="auto"/>
                              </w:divBdr>
                              <w:divsChild>
                                <w:div w:id="1772436600">
                                  <w:marLeft w:val="0"/>
                                  <w:marRight w:val="0"/>
                                  <w:marTop w:val="0"/>
                                  <w:marBottom w:val="0"/>
                                  <w:divBdr>
                                    <w:top w:val="none" w:sz="0" w:space="0" w:color="auto"/>
                                    <w:left w:val="none" w:sz="0" w:space="0" w:color="auto"/>
                                    <w:bottom w:val="none" w:sz="0" w:space="0" w:color="auto"/>
                                    <w:right w:val="none" w:sz="0" w:space="0" w:color="auto"/>
                                  </w:divBdr>
                                  <w:divsChild>
                                    <w:div w:id="375011441">
                                      <w:marLeft w:val="0"/>
                                      <w:marRight w:val="0"/>
                                      <w:marTop w:val="0"/>
                                      <w:marBottom w:val="30"/>
                                      <w:divBdr>
                                        <w:top w:val="none" w:sz="0" w:space="0" w:color="auto"/>
                                        <w:left w:val="none" w:sz="0" w:space="0" w:color="auto"/>
                                        <w:bottom w:val="none" w:sz="0" w:space="0" w:color="auto"/>
                                        <w:right w:val="none" w:sz="0" w:space="0" w:color="auto"/>
                                      </w:divBdr>
                                      <w:divsChild>
                                        <w:div w:id="1533610108">
                                          <w:marLeft w:val="0"/>
                                          <w:marRight w:val="0"/>
                                          <w:marTop w:val="0"/>
                                          <w:marBottom w:val="0"/>
                                          <w:divBdr>
                                            <w:top w:val="none" w:sz="0" w:space="0" w:color="auto"/>
                                            <w:left w:val="none" w:sz="0" w:space="0" w:color="auto"/>
                                            <w:bottom w:val="none" w:sz="0" w:space="0" w:color="auto"/>
                                            <w:right w:val="none" w:sz="0" w:space="0" w:color="auto"/>
                                          </w:divBdr>
                                          <w:divsChild>
                                            <w:div w:id="780497120">
                                              <w:marLeft w:val="0"/>
                                              <w:marRight w:val="0"/>
                                              <w:marTop w:val="0"/>
                                              <w:marBottom w:val="0"/>
                                              <w:divBdr>
                                                <w:top w:val="none" w:sz="0" w:space="0" w:color="auto"/>
                                                <w:left w:val="none" w:sz="0" w:space="0" w:color="auto"/>
                                                <w:bottom w:val="none" w:sz="0" w:space="0" w:color="auto"/>
                                                <w:right w:val="none" w:sz="0" w:space="0" w:color="auto"/>
                                              </w:divBdr>
                                              <w:divsChild>
                                                <w:div w:id="1811707023">
                                                  <w:marLeft w:val="0"/>
                                                  <w:marRight w:val="0"/>
                                                  <w:marTop w:val="0"/>
                                                  <w:marBottom w:val="0"/>
                                                  <w:divBdr>
                                                    <w:top w:val="none" w:sz="0" w:space="0" w:color="auto"/>
                                                    <w:left w:val="none" w:sz="0" w:space="0" w:color="auto"/>
                                                    <w:bottom w:val="none" w:sz="0" w:space="0" w:color="auto"/>
                                                    <w:right w:val="none" w:sz="0" w:space="0" w:color="auto"/>
                                                  </w:divBdr>
                                                  <w:divsChild>
                                                    <w:div w:id="1001080413">
                                                      <w:marLeft w:val="0"/>
                                                      <w:marRight w:val="150"/>
                                                      <w:marTop w:val="150"/>
                                                      <w:marBottom w:val="0"/>
                                                      <w:divBdr>
                                                        <w:top w:val="none" w:sz="0" w:space="0" w:color="auto"/>
                                                        <w:left w:val="none" w:sz="0" w:space="0" w:color="auto"/>
                                                        <w:bottom w:val="none" w:sz="0" w:space="0" w:color="auto"/>
                                                        <w:right w:val="none" w:sz="0" w:space="0" w:color="auto"/>
                                                      </w:divBdr>
                                                      <w:divsChild>
                                                        <w:div w:id="1369139656">
                                                          <w:marLeft w:val="0"/>
                                                          <w:marRight w:val="0"/>
                                                          <w:marTop w:val="0"/>
                                                          <w:marBottom w:val="0"/>
                                                          <w:divBdr>
                                                            <w:top w:val="none" w:sz="0" w:space="0" w:color="auto"/>
                                                            <w:left w:val="none" w:sz="0" w:space="0" w:color="auto"/>
                                                            <w:bottom w:val="none" w:sz="0" w:space="0" w:color="auto"/>
                                                            <w:right w:val="none" w:sz="0" w:space="0" w:color="auto"/>
                                                          </w:divBdr>
                                                          <w:divsChild>
                                                            <w:div w:id="1178235073">
                                                              <w:marLeft w:val="0"/>
                                                              <w:marRight w:val="0"/>
                                                              <w:marTop w:val="0"/>
                                                              <w:marBottom w:val="0"/>
                                                              <w:divBdr>
                                                                <w:top w:val="none" w:sz="0" w:space="0" w:color="auto"/>
                                                                <w:left w:val="none" w:sz="0" w:space="0" w:color="auto"/>
                                                                <w:bottom w:val="none" w:sz="0" w:space="0" w:color="auto"/>
                                                                <w:right w:val="none" w:sz="0" w:space="0" w:color="auto"/>
                                                              </w:divBdr>
                                                              <w:divsChild>
                                                                <w:div w:id="1282495812">
                                                                  <w:marLeft w:val="0"/>
                                                                  <w:marRight w:val="0"/>
                                                                  <w:marTop w:val="0"/>
                                                                  <w:marBottom w:val="0"/>
                                                                  <w:divBdr>
                                                                    <w:top w:val="none" w:sz="0" w:space="0" w:color="auto"/>
                                                                    <w:left w:val="none" w:sz="0" w:space="0" w:color="auto"/>
                                                                    <w:bottom w:val="none" w:sz="0" w:space="0" w:color="auto"/>
                                                                    <w:right w:val="none" w:sz="0" w:space="0" w:color="auto"/>
                                                                  </w:divBdr>
                                                                  <w:divsChild>
                                                                    <w:div w:id="15193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75018460">
      <w:bodyDiv w:val="1"/>
      <w:marLeft w:val="0"/>
      <w:marRight w:val="0"/>
      <w:marTop w:val="0"/>
      <w:marBottom w:val="0"/>
      <w:divBdr>
        <w:top w:val="none" w:sz="0" w:space="0" w:color="auto"/>
        <w:left w:val="none" w:sz="0" w:space="0" w:color="auto"/>
        <w:bottom w:val="none" w:sz="0" w:space="0" w:color="auto"/>
        <w:right w:val="none" w:sz="0" w:space="0" w:color="auto"/>
      </w:divBdr>
    </w:div>
    <w:div w:id="1530485358">
      <w:bodyDiv w:val="1"/>
      <w:marLeft w:val="0"/>
      <w:marRight w:val="0"/>
      <w:marTop w:val="0"/>
      <w:marBottom w:val="0"/>
      <w:divBdr>
        <w:top w:val="none" w:sz="0" w:space="0" w:color="auto"/>
        <w:left w:val="none" w:sz="0" w:space="0" w:color="auto"/>
        <w:bottom w:val="none" w:sz="0" w:space="0" w:color="auto"/>
        <w:right w:val="none" w:sz="0" w:space="0" w:color="auto"/>
      </w:divBdr>
    </w:div>
    <w:div w:id="1577321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rogers@ksu.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rogers@ks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ogers@ksu.edu"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DDB1C-8C98-42F4-8E73-70697BE5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4862</Words>
  <Characters>24455</Characters>
  <Application>Microsoft Office Word</Application>
  <DocSecurity>0</DocSecurity>
  <Lines>203</Lines>
  <Paragraphs>58</Paragraphs>
  <ScaleCrop>false</ScaleCrop>
  <HeadingPairs>
    <vt:vector size="2" baseType="variant">
      <vt:variant>
        <vt:lpstr>Title</vt:lpstr>
      </vt:variant>
      <vt:variant>
        <vt:i4>1</vt:i4>
      </vt:variant>
    </vt:vector>
  </HeadingPairs>
  <TitlesOfParts>
    <vt:vector size="1" baseType="lpstr">
      <vt:lpstr>Fountain Wars Rules</vt:lpstr>
    </vt:vector>
  </TitlesOfParts>
  <Company>Oklahoma State University</Company>
  <LinksUpToDate>false</LinksUpToDate>
  <CharactersWithSpaces>29259</CharactersWithSpaces>
  <SharedDoc>false</SharedDoc>
  <HLinks>
    <vt:vector size="18" baseType="variant">
      <vt:variant>
        <vt:i4>7405652</vt:i4>
      </vt:variant>
      <vt:variant>
        <vt:i4>6</vt:i4>
      </vt:variant>
      <vt:variant>
        <vt:i4>0</vt:i4>
      </vt:variant>
      <vt:variant>
        <vt:i4>5</vt:i4>
      </vt:variant>
      <vt:variant>
        <vt:lpwstr>mailto:drogers@ksu.edu</vt:lpwstr>
      </vt:variant>
      <vt:variant>
        <vt:lpwstr/>
      </vt:variant>
      <vt:variant>
        <vt:i4>7405652</vt:i4>
      </vt:variant>
      <vt:variant>
        <vt:i4>3</vt:i4>
      </vt:variant>
      <vt:variant>
        <vt:i4>0</vt:i4>
      </vt:variant>
      <vt:variant>
        <vt:i4>5</vt:i4>
      </vt:variant>
      <vt:variant>
        <vt:lpwstr>mailto:drogers@ksu.edu</vt:lpwstr>
      </vt:variant>
      <vt:variant>
        <vt:lpwstr/>
      </vt:variant>
      <vt:variant>
        <vt:i4>7405652</vt:i4>
      </vt:variant>
      <vt:variant>
        <vt:i4>0</vt:i4>
      </vt:variant>
      <vt:variant>
        <vt:i4>0</vt:i4>
      </vt:variant>
      <vt:variant>
        <vt:i4>5</vt:i4>
      </vt:variant>
      <vt:variant>
        <vt:lpwstr>mailto:drogers@ksu.edu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Fountain Wars Rules</dc:title>
  <dc:creator>Steven Fowler</dc:creator>
  <cp:lastModifiedBy>Danny Rogers (2)</cp:lastModifiedBy>
  <cp:revision>2</cp:revision>
  <cp:lastPrinted>2013-07-19T17:49:00Z</cp:lastPrinted>
  <dcterms:created xsi:type="dcterms:W3CDTF">2017-08-30T11:51:00Z</dcterms:created>
  <dcterms:modified xsi:type="dcterms:W3CDTF">2017-08-30T11:51:00Z</dcterms:modified>
</cp:coreProperties>
</file>